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B4A5D">
      <w:pPr>
        <w:pStyle w:val="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56258">
      <w:pPr>
        <w:pStyle w:val="12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drawing>
          <wp:inline distT="0" distB="0" distL="114300" distR="114300">
            <wp:extent cx="6028690" cy="8291195"/>
            <wp:effectExtent l="0" t="0" r="10160" b="14605"/>
            <wp:docPr id="1" name="Изображение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8690" cy="829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0B2BDFC">
      <w:pPr>
        <w:spacing w:after="11" w:line="268" w:lineRule="auto"/>
        <w:ind w:left="9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0BA240">
      <w:pPr>
        <w:spacing w:after="11" w:line="268" w:lineRule="auto"/>
        <w:ind w:left="9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79E1E">
      <w:pPr>
        <w:spacing w:after="11" w:line="268" w:lineRule="auto"/>
        <w:ind w:left="9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A1502">
      <w:pPr>
        <w:spacing w:after="11" w:line="268" w:lineRule="auto"/>
        <w:ind w:left="9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C80E4">
      <w:pPr>
        <w:spacing w:after="11" w:line="268" w:lineRule="auto"/>
        <w:ind w:left="9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Оглавление:</w:t>
      </w:r>
    </w:p>
    <w:p w14:paraId="44B6B8F5">
      <w:pPr>
        <w:pStyle w:val="15"/>
        <w:numPr>
          <w:ilvl w:val="0"/>
          <w:numId w:val="1"/>
        </w:numPr>
        <w:spacing w:after="11" w:line="26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14:paraId="387F55F5">
      <w:pPr>
        <w:pStyle w:val="15"/>
        <w:numPr>
          <w:ilvl w:val="0"/>
          <w:numId w:val="1"/>
        </w:numPr>
        <w:spacing w:after="88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Особенности организуемого  воспитательного процесса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в МБУ ДО «ЦДО»</w:t>
      </w:r>
    </w:p>
    <w:p w14:paraId="71409A51">
      <w:pPr>
        <w:pStyle w:val="15"/>
        <w:numPr>
          <w:ilvl w:val="0"/>
          <w:numId w:val="1"/>
        </w:numPr>
        <w:spacing w:after="11" w:line="26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 воспитания </w:t>
      </w:r>
    </w:p>
    <w:p w14:paraId="3DF6CDC9">
      <w:pPr>
        <w:spacing w:after="11" w:line="268" w:lineRule="auto"/>
        <w:ind w:left="9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  Виды, формы и содержание деятельности </w:t>
      </w:r>
    </w:p>
    <w:p w14:paraId="009C824E">
      <w:pPr>
        <w:spacing w:after="11" w:line="268" w:lineRule="auto"/>
        <w:ind w:left="9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 Основные направления самоанализа воспитательного процесса</w:t>
      </w:r>
    </w:p>
    <w:p w14:paraId="78642E54">
      <w:pPr>
        <w:spacing w:after="11" w:line="268" w:lineRule="auto"/>
        <w:ind w:left="9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  Календарный план мероприятий на 2025-2026 учебный год. </w:t>
      </w:r>
    </w:p>
    <w:p w14:paraId="205AA93A">
      <w:pPr>
        <w:spacing w:after="11" w:line="268" w:lineRule="auto"/>
        <w:ind w:left="9" w:hanging="10"/>
        <w:rPr>
          <w:rFonts w:ascii="Times New Roman" w:hAnsi="Times New Roman" w:cs="Times New Roman"/>
          <w:sz w:val="28"/>
          <w:szCs w:val="28"/>
        </w:rPr>
      </w:pPr>
    </w:p>
    <w:p w14:paraId="2B96C666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7F257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27FDD2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285589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E020A9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76364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4FA929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5E67D8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B7613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F026ED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408B94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11CC2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21BBC0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8F645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C08C8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AF2D0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0381B4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2317CE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C2C97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013C40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592EC6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FE677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4FC70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D8FEC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F2E4B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875A85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103E98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A1879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9BC6AD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BB777C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597B45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511F4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C9E77B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B5B81">
      <w:pPr>
        <w:spacing w:after="11" w:line="26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21A464AB">
      <w:pPr>
        <w:pStyle w:val="1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Рабочая программа воспитания является локальным нормативно-правовым актом Муниципального бюджетного  учреждения дополнительного образования «Центр дополнительного образования  Тетюшского муниципального района Республики Татарстан (МБУ ДО «ЦДО»), ориентиром для педагогического коллектива в организации воспитательной работы с обучающимися детских объединений.</w:t>
      </w:r>
    </w:p>
    <w:p w14:paraId="14C3601B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Воспитательная система МБУ ДО «ЦДО» является одной из основополагающих функций учреждения и создается усилиями всех участников образовательного процесса: педагогами, детьми, родителями. В процессе их взаимодействия формируются ее цели и задачи, определяются пути их реализации, организуется деятельность. Специфика дополнительного образования отражена в его определении как особого вида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 </w:t>
      </w:r>
    </w:p>
    <w:p w14:paraId="29B449C6">
      <w:pPr>
        <w:pStyle w:val="12"/>
        <w:jc w:val="both"/>
        <w:rPr>
          <w:rFonts w:ascii="Times New Roman" w:hAnsi="Times New Roman" w:cs="Times New Roman"/>
          <w:color w:val="1D252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1D252D"/>
          <w:sz w:val="24"/>
          <w:szCs w:val="24"/>
        </w:rPr>
        <w:t xml:space="preserve">Данная программа воспитания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обучающихся в социальный мир и налаживания ответственных взаимоотношений с окружающими их людьми. </w:t>
      </w:r>
    </w:p>
    <w:p w14:paraId="76C77701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D252D"/>
          <w:sz w:val="24"/>
          <w:szCs w:val="24"/>
        </w:rPr>
        <w:t xml:space="preserve">      Программа показывает, каким образом педагоги могут реализовать воспитательный потенциал их совместной с детьми деятельности. </w:t>
      </w:r>
      <w:r>
        <w:rPr>
          <w:rFonts w:ascii="Times New Roman" w:hAnsi="Times New Roman" w:cs="Times New Roman"/>
          <w:sz w:val="24"/>
          <w:szCs w:val="24"/>
        </w:rPr>
        <w:t xml:space="preserve">Основные направления воспитательной работы: гражданско-патриотическое воспитание; духовно-нравственное воспитание; </w:t>
      </w:r>
    </w:p>
    <w:p w14:paraId="63C865D1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художественно-эстетическое воспитание; физическое воспитание и культура здоровья; </w:t>
      </w:r>
    </w:p>
    <w:p w14:paraId="3C3260A5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экологическое воспитание; интеллектуально-познавательная деятельность. </w:t>
      </w:r>
    </w:p>
    <w:p w14:paraId="1979768F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D252D"/>
          <w:sz w:val="24"/>
          <w:szCs w:val="24"/>
        </w:rPr>
        <w:t xml:space="preserve">      Программа воспитания является обязательной частью  образовательной программы МБУ ДО «ЦДО» и призвана помочь всем участникам образовательного процесса реализовать воспитательный потенциал совместной деятельности и тем самым сделать учреждение воспитывающей организацией. </w:t>
      </w:r>
    </w:p>
    <w:p w14:paraId="4A66CE95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Нормативно-правовой основой для разработки данной   Программы воспитания послужили: </w:t>
      </w:r>
    </w:p>
    <w:p w14:paraId="5402DB0B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-Федеральный закон «Об образовании в Российской Федерации» № 273-ФЗ от 29 декабря 2012 года с изменениями 2020 года (включает все изменения до 6 февраля 2020г.); </w:t>
      </w:r>
    </w:p>
    <w:p w14:paraId="6C6CBD2E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-Стратегия развития воспитания в Российской Федерации на период до 2025 года, утверждена 29 мая 2015г. № 996-р.; </w:t>
      </w:r>
    </w:p>
    <w:p w14:paraId="0925570B">
      <w:pPr>
        <w:pStyle w:val="1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-Распоряжение Правительства Российской Федерации от 12.11.2020 № 2945-Р </w:t>
      </w:r>
      <w:r>
        <w:rPr>
          <w:rFonts w:ascii="Times New Roman" w:hAnsi="Times New Roman"/>
          <w:b/>
          <w:bCs/>
          <w:sz w:val="24"/>
          <w:szCs w:val="24"/>
        </w:rPr>
        <w:t>"</w:t>
      </w:r>
      <w:r>
        <w:rPr>
          <w:rFonts w:ascii="Times New Roman" w:hAnsi="Times New Roman"/>
          <w:bCs/>
          <w:sz w:val="24"/>
          <w:szCs w:val="24"/>
        </w:rPr>
        <w:t>Об утверждении плана мероприятий по реализации в 2021-2025 годах Стратегии развития воспитания в РФ до 2025 года"</w:t>
      </w:r>
    </w:p>
    <w:p w14:paraId="14835256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38C536FE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14:paraId="5C4FA9D0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-Концепция духовно-нравственного развития и воспитания личности гражданина России; </w:t>
      </w:r>
    </w:p>
    <w:p w14:paraId="6B5F7F9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-Федеральный проект «Успех каждого ребенка» нацпроекта «Образование»; </w:t>
      </w:r>
    </w:p>
    <w:p w14:paraId="6B6DA9D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14:paraId="720591F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реализации Концепции сокращения потребления алкоголя в Российской Федерации на период до 2030 года и дальнейшую перспективу, утвержденный распоряжением Правительства Российской Федерации от 7 декабря 2024 г. № 3610-р</w:t>
      </w:r>
    </w:p>
    <w:p w14:paraId="0CD4237B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программа воспитания и пакет методических материалов по ее разработке; </w:t>
      </w:r>
    </w:p>
    <w:p w14:paraId="3484EF2A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</w:p>
    <w:p w14:paraId="5EEDC795">
      <w:pPr>
        <w:pStyle w:val="12"/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 xml:space="preserve">      Для создания оптимальных условий для обучающихся процесс воспитания  основывается на следующих </w:t>
      </w:r>
      <w:r>
        <w:rPr>
          <w:rFonts w:ascii="Times New Roman" w:hAnsi="Times New Roman" w:cs="Times New Roman"/>
          <w:b/>
          <w:w w:val="0"/>
          <w:sz w:val="24"/>
          <w:szCs w:val="24"/>
        </w:rPr>
        <w:t>принципах взаимодействия педагогов и обучающихся:</w:t>
      </w:r>
    </w:p>
    <w:p w14:paraId="746A4A9D">
      <w:pPr>
        <w:pStyle w:val="12"/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67FD1F5E">
      <w:pPr>
        <w:pStyle w:val="12"/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 xml:space="preserve">- создание в объединениях дополнительного образования  психологически комфортной среды для каждого ребенка и взрослого; </w:t>
      </w:r>
    </w:p>
    <w:p w14:paraId="3F92B350">
      <w:pPr>
        <w:pStyle w:val="12"/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>- реализация процесса воспитания главным образом через создание в МБУ ДО «ЦДО» событийных мероприятий, которые бы объединяли детей и педагогов, а также родителей, яркими и содержательными событиями, общими позитивными эмоциями и доверительными отношениями друг к другу;</w:t>
      </w:r>
    </w:p>
    <w:p w14:paraId="517CF8DC">
      <w:pPr>
        <w:pStyle w:val="12"/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>- организация основных совместных дел обучающихся и педагогов как предмета совместной заботы и взрослых, и детей;</w:t>
      </w:r>
    </w:p>
    <w:p w14:paraId="6BC15D4F">
      <w:pPr>
        <w:pStyle w:val="12"/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>- системность, целесообразность и мотивированность мероприятий и дел,  как условия его эффективности.</w:t>
      </w:r>
    </w:p>
    <w:p w14:paraId="13FE1994">
      <w:pPr>
        <w:pStyle w:val="12"/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Основными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традициями воспитания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 являются следующие</w:t>
      </w:r>
      <w:r>
        <w:rPr>
          <w:rFonts w:ascii="Times New Roman" w:hAnsi="Times New Roman" w:cs="Times New Roman"/>
          <w:w w:val="0"/>
          <w:sz w:val="24"/>
          <w:szCs w:val="24"/>
        </w:rPr>
        <w:t xml:space="preserve">: </w:t>
      </w:r>
    </w:p>
    <w:p w14:paraId="4F4E477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стержнем годового цикла воспитательной работы МБУ ДО «ЦДО» являются ключевые, общие для всех объединений воспитательные события, через которые осуществляются целенаправленные действия педагогов, создающих условия для освоения обучающимися новых отношений; </w:t>
      </w:r>
    </w:p>
    <w:p w14:paraId="40A7D65B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событийный подход предполагает создание совокупности обстоятельств, на фоне которых актуализируется проектируемое событие; направления, формы воспитания выбираются в зависимости от интересов и социальных особенностей детско-взрослого сообщества МБУ ДО «ЦДО», предметного содержания дополнительной общеобразовательной программы объединения; </w:t>
      </w:r>
    </w:p>
    <w:p w14:paraId="6EB2693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воспитательные события побуждают и опосредуют активность личности, ставят его в позицию субъектности, приводят к осознанному выбору направленности и системы ценностей; </w:t>
      </w:r>
    </w:p>
    <w:p w14:paraId="18CACF2B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проектировании и создании воспитательных событий обеспечивается конструктивное взаимодействие обучающихся разных возрастов и разных коллективов; </w:t>
      </w:r>
    </w:p>
    <w:p w14:paraId="319E4C7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педагоги Центра ориентированы на создание условий для формирования детских коллективов (творческих объединений), на установление и поддержку в них доброжелательных и товарищеских взаимоотношений; </w:t>
      </w:r>
    </w:p>
    <w:p w14:paraId="3379F6D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ключевой фигурой воспитания в МБУ ДО «ЦДО» является педагог дополнительного образования, реализующий по отношению к детям защитную, личностно-развивающую, организационную, посредническую (в разрешении конфликтов) функции. </w:t>
      </w:r>
    </w:p>
    <w:p w14:paraId="6C97B4E6">
      <w:pPr>
        <w:pStyle w:val="12"/>
        <w:jc w:val="both"/>
        <w:rPr>
          <w:rFonts w:ascii="Times New Roman" w:hAnsi="Times New Roman" w:cs="Times New Roman"/>
          <w:w w:val="0"/>
          <w:sz w:val="24"/>
          <w:szCs w:val="24"/>
        </w:rPr>
      </w:pPr>
    </w:p>
    <w:p w14:paraId="449B0FFE">
      <w:pPr>
        <w:pStyle w:val="12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Особенности организуемого  воспитательного процесса</w:t>
      </w: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 МБУ ДО «ЦДО»</w:t>
      </w:r>
    </w:p>
    <w:p w14:paraId="26855A13">
      <w:pPr>
        <w:pStyle w:val="12"/>
        <w:jc w:val="center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</w:p>
    <w:p w14:paraId="7F1D2CA0">
      <w:pPr>
        <w:pStyle w:val="12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    Воспитательная система МБУ ДО «ЦДО» - это способ организации жизнедеятельности и воспитания членов детского сообщества, представляющий собой целостную и упорядоченную совокупность взаимодействующих компонентов и содействующий развитию личности  посредством создания доступной воспитательной среды. </w:t>
      </w:r>
    </w:p>
    <w:p w14:paraId="0BFA93A9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         МБУ ДО «ЦДО» находится в г. Тетюши и  является многопрофильной организацией с наибольшим количеством обучающихся среди других учреждений дополнительного образования района.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4F1CA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</w:p>
    <w:p w14:paraId="5B0279CA">
      <w:pPr>
        <w:tabs>
          <w:tab w:val="left" w:pos="142"/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Внутренние и внешние связи учреждения. Сетевое взаимодействие.</w:t>
      </w:r>
    </w:p>
    <w:p w14:paraId="42D2169A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МБУ ДО «ЦДО»  является социокультурным центром Тетюшского района, тесно сотрудничает со всеми структурами, организациями и обществами, привлекает различные инициативы, становится инициатором новых традиций, организатором  многих    мероприятий различного уровня. Учреждение привлекается к организации и проведению  районных, городских, республиканских, всероссийских мероприятий. </w:t>
      </w:r>
    </w:p>
    <w:p w14:paraId="40FCBA71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дополнительных общеобразовательных  программ, проектов, мероприятий реализуется в сетевой форме.</w:t>
      </w:r>
    </w:p>
    <w:p w14:paraId="2FDCFEB1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5"/>
        <w:gridCol w:w="6449"/>
      </w:tblGrid>
      <w:tr w14:paraId="0D30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378A9EE3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– участники сетевого взаимодействия</w:t>
            </w:r>
          </w:p>
        </w:tc>
        <w:tc>
          <w:tcPr>
            <w:tcW w:w="6768" w:type="dxa"/>
          </w:tcPr>
          <w:p w14:paraId="30150E35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Проекты, программы</w:t>
            </w:r>
          </w:p>
        </w:tc>
      </w:tr>
      <w:tr w14:paraId="5B06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center"/>
          </w:tcPr>
          <w:p w14:paraId="29A09963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ГАОУ СПО «Тетюшский колледж гражданской защиты»  </w:t>
            </w:r>
          </w:p>
        </w:tc>
        <w:tc>
          <w:tcPr>
            <w:tcW w:w="6768" w:type="dxa"/>
            <w:vAlign w:val="center"/>
          </w:tcPr>
          <w:p w14:paraId="0B70C39B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Сетевое взаимодействие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организация мероприятий профориентационной направленности, туристической направленности, предоставление  базы ЦДО для учебной практики по направлению «физическая культура» и «информатика», использование  полигона ГАОУ СПО «Тетюшский колледж гражданской защиты» для практической подготовки юниорских команд для участия в Региональном чемпионате «Профессионалы» по компетенции «Спасательные работы»</w:t>
            </w:r>
          </w:p>
        </w:tc>
      </w:tr>
      <w:tr w14:paraId="16893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center"/>
          </w:tcPr>
          <w:p w14:paraId="4769CBDC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АНО «Университет талантов»</w:t>
            </w:r>
          </w:p>
        </w:tc>
        <w:tc>
          <w:tcPr>
            <w:tcW w:w="6768" w:type="dxa"/>
            <w:vAlign w:val="center"/>
          </w:tcPr>
          <w:p w14:paraId="13290CC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Реализация площадки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сетевого проекта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«Тренинг – класс» в рамках государственной программы «Стратегическое управление талантами в Республике Татарстан»</w:t>
            </w:r>
          </w:p>
        </w:tc>
      </w:tr>
      <w:tr w14:paraId="24568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center"/>
          </w:tcPr>
          <w:p w14:paraId="2573253F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ЗОЛ  ДО «Чайка»</w:t>
            </w:r>
          </w:p>
        </w:tc>
        <w:tc>
          <w:tcPr>
            <w:tcW w:w="6768" w:type="dxa"/>
            <w:vAlign w:val="center"/>
          </w:tcPr>
          <w:p w14:paraId="481606F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Сетевое  взаимодействие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 реализации дополнительных общеобразовательных программ лагеря в летнее и каникулярное время.</w:t>
            </w:r>
          </w:p>
        </w:tc>
      </w:tr>
    </w:tbl>
    <w:p w14:paraId="0AFC9714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</w:p>
    <w:p w14:paraId="1D6ED576">
      <w:pPr>
        <w:pStyle w:val="13"/>
        <w:rPr>
          <w:szCs w:val="24"/>
        </w:rPr>
      </w:pPr>
      <w:r>
        <w:rPr>
          <w:szCs w:val="24"/>
        </w:rPr>
        <w:t>Центр сотрудничает с социальными партнерами</w:t>
      </w:r>
    </w:p>
    <w:p w14:paraId="45207D2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Проекты и программы, реализуемые совместно с социальными партнерами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5"/>
        <w:gridCol w:w="6349"/>
      </w:tblGrid>
      <w:tr w14:paraId="6D475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19568">
            <w:pPr>
              <w:pStyle w:val="7"/>
              <w:widowControl w:val="0"/>
              <w:spacing w:after="0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Партнеры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85264">
            <w:pPr>
              <w:pStyle w:val="7"/>
              <w:widowControl w:val="0"/>
              <w:spacing w:after="0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Проекты, программы </w:t>
            </w:r>
          </w:p>
        </w:tc>
      </w:tr>
      <w:tr w14:paraId="55B95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07CD7">
            <w:pPr>
              <w:pStyle w:val="7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Тетюшского муниципального района РТ, Отдел культуры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DA689">
            <w:pPr>
              <w:pStyle w:val="7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районных и городских массовых праздников (День защиты детей, Сабантуй, Валда Шинясь. Чуклеме, Масленица, Новый год, День города и др.) </w:t>
            </w:r>
          </w:p>
        </w:tc>
      </w:tr>
      <w:tr w14:paraId="68C6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22E9E">
            <w:pPr>
              <w:pStyle w:val="7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Тетюшского края, школьные музеи 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B1CA3">
            <w:pPr>
              <w:pStyle w:val="7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научно-практических конференций, семинаров.</w:t>
            </w:r>
          </w:p>
        </w:tc>
      </w:tr>
      <w:tr w14:paraId="6A067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FAF90">
            <w:pPr>
              <w:pStyle w:val="7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социального обеспечения населения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1AC9F">
            <w:pPr>
              <w:pStyle w:val="7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для детей с ОВЗ и детьми – инвалидами.</w:t>
            </w:r>
          </w:p>
        </w:tc>
      </w:tr>
      <w:tr w14:paraId="665AB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48728">
            <w:pPr>
              <w:pStyle w:val="7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молодежи,  спорт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и туризма </w:t>
            </w:r>
          </w:p>
          <w:p w14:paraId="6395FE60">
            <w:pPr>
              <w:pStyle w:val="7"/>
              <w:widowControl w:val="0"/>
              <w:spacing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3D617">
            <w:pPr>
              <w:pStyle w:val="7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молодежной, спортивной, туристической направленности.</w:t>
            </w:r>
          </w:p>
        </w:tc>
      </w:tr>
      <w:tr w14:paraId="3D41A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3B70E">
            <w:pPr>
              <w:pStyle w:val="7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УВД, ГИБДД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B0EB3">
            <w:pPr>
              <w:pStyle w:val="7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«Дорога без опасностей», ЮИД</w:t>
            </w:r>
          </w:p>
        </w:tc>
      </w:tr>
      <w:tr w14:paraId="7D653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E77E9">
            <w:pPr>
              <w:pStyle w:val="7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НКО (русское, татарское, мордовское, чувашское)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20C63">
            <w:pPr>
              <w:pStyle w:val="7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городских массовых праздников, научно-практических конференций, семинаров. </w:t>
            </w:r>
          </w:p>
        </w:tc>
      </w:tr>
      <w:tr w14:paraId="48880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9770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B0E6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 по реализации регионального проекта «Флагманы возможностей. Республика Татарстан»</w:t>
            </w:r>
          </w:p>
        </w:tc>
      </w:tr>
      <w:tr w14:paraId="42233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7DCC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ГПКЗ «Долгая </w:t>
            </w:r>
          </w:p>
          <w:p w14:paraId="53164EEE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Поляна»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7596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природоохранных мероприятий </w:t>
            </w:r>
          </w:p>
          <w:p w14:paraId="6CEAE6DC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экскурсий</w:t>
            </w:r>
          </w:p>
        </w:tc>
      </w:tr>
    </w:tbl>
    <w:p w14:paraId="731EB4D0">
      <w:pPr>
        <w:pStyle w:val="12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</w:p>
    <w:p w14:paraId="2C89AC2E">
      <w:pPr>
        <w:pStyle w:val="13"/>
        <w:rPr>
          <w:szCs w:val="24"/>
        </w:rPr>
      </w:pPr>
      <w:r>
        <w:rPr>
          <w:iCs/>
          <w:color w:val="000000"/>
          <w:w w:val="0"/>
          <w:szCs w:val="24"/>
        </w:rPr>
        <w:t xml:space="preserve">     </w:t>
      </w:r>
      <w:r>
        <w:rPr>
          <w:szCs w:val="24"/>
        </w:rPr>
        <w:t>В учреждении обучаются 1112 обучающихся   в возрасте от 4 до 18 лет.  </w:t>
      </w:r>
    </w:p>
    <w:p w14:paraId="2ECA8034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протяжении многих лет остаётся стабильно высокой сохранность контингента обучающихся. Рабочая программа воспитания в Центре выстраивается с учетом меняющихся потребностей детей, педагогов, родителей и социального заказа учредителя. </w:t>
      </w:r>
    </w:p>
    <w:p w14:paraId="5AF183DF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</w:p>
    <w:p w14:paraId="4C82084F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</w:p>
    <w:p w14:paraId="6E3CC751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</w:p>
    <w:p w14:paraId="22E59242">
      <w:pPr>
        <w:pStyle w:val="13"/>
        <w:rPr>
          <w:szCs w:val="24"/>
        </w:rPr>
      </w:pPr>
      <w:r>
        <w:rPr>
          <w:szCs w:val="24"/>
        </w:rPr>
        <w:t>Сравнительная информация о численном составе контингента обучающихся</w:t>
      </w:r>
    </w:p>
    <w:p w14:paraId="0362E92A">
      <w:pPr>
        <w:pStyle w:val="13"/>
        <w:rPr>
          <w:szCs w:val="24"/>
        </w:rPr>
      </w:pPr>
    </w:p>
    <w:tbl>
      <w:tblPr>
        <w:tblStyle w:val="6"/>
        <w:tblW w:w="978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9"/>
        <w:gridCol w:w="1418"/>
        <w:gridCol w:w="1417"/>
        <w:gridCol w:w="1418"/>
      </w:tblGrid>
      <w:tr w14:paraId="5DC18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6398FC6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81DE1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17" w:type="dxa"/>
          </w:tcPr>
          <w:p w14:paraId="523BF80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418" w:type="dxa"/>
          </w:tcPr>
          <w:p w14:paraId="13BEB0BC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14:paraId="353E0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63706EA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</w:t>
            </w:r>
          </w:p>
        </w:tc>
        <w:tc>
          <w:tcPr>
            <w:tcW w:w="1418" w:type="dxa"/>
          </w:tcPr>
          <w:p w14:paraId="264F8DE3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1417" w:type="dxa"/>
          </w:tcPr>
          <w:p w14:paraId="05A30EB5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1418" w:type="dxa"/>
          </w:tcPr>
          <w:p w14:paraId="4D74F575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1112</w:t>
            </w:r>
          </w:p>
        </w:tc>
      </w:tr>
      <w:tr w14:paraId="5DDD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36F149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ЦДО</w:t>
            </w:r>
          </w:p>
        </w:tc>
        <w:tc>
          <w:tcPr>
            <w:tcW w:w="1418" w:type="dxa"/>
          </w:tcPr>
          <w:p w14:paraId="54AEDFC3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417" w:type="dxa"/>
          </w:tcPr>
          <w:p w14:paraId="037F5D0B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418" w:type="dxa"/>
          </w:tcPr>
          <w:p w14:paraId="7BD6CB57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412</w:t>
            </w:r>
          </w:p>
        </w:tc>
      </w:tr>
      <w:tr w14:paraId="2A3A2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0ADE9B35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063E975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417" w:type="dxa"/>
          </w:tcPr>
          <w:p w14:paraId="2D15F87C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1418" w:type="dxa"/>
          </w:tcPr>
          <w:p w14:paraId="7C84B7E6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</w:p>
        </w:tc>
      </w:tr>
      <w:tr w14:paraId="3906B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51904F78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групп  (ед.)</w:t>
            </w:r>
          </w:p>
        </w:tc>
        <w:tc>
          <w:tcPr>
            <w:tcW w:w="1418" w:type="dxa"/>
          </w:tcPr>
          <w:p w14:paraId="40413CDC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</w:tcPr>
          <w:p w14:paraId="598497DC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14:paraId="21895FF1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14:paraId="36D8C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529" w:type="dxa"/>
          </w:tcPr>
          <w:p w14:paraId="27A9D84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ЦДО</w:t>
            </w:r>
          </w:p>
        </w:tc>
        <w:tc>
          <w:tcPr>
            <w:tcW w:w="1418" w:type="dxa"/>
          </w:tcPr>
          <w:p w14:paraId="51D7983C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02556E06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3EAE4347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14:paraId="450E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172C8C1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 ОУ</w:t>
            </w:r>
          </w:p>
        </w:tc>
        <w:tc>
          <w:tcPr>
            <w:tcW w:w="1418" w:type="dxa"/>
          </w:tcPr>
          <w:p w14:paraId="22D62797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14:paraId="276CBA8C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14:paraId="2887C8C8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14:paraId="24112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0A7D42F1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технической направленности</w:t>
            </w:r>
          </w:p>
        </w:tc>
        <w:tc>
          <w:tcPr>
            <w:tcW w:w="1418" w:type="dxa"/>
          </w:tcPr>
          <w:p w14:paraId="6F5BF779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2D08F691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14:paraId="4935DEEA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14:paraId="1A67B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7EEA90E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5C1EBB4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4BD2222C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4DA81DAF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14:paraId="494D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0B2A5E1C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 социально – педагогической направленности</w:t>
            </w:r>
          </w:p>
        </w:tc>
        <w:tc>
          <w:tcPr>
            <w:tcW w:w="1418" w:type="dxa"/>
          </w:tcPr>
          <w:p w14:paraId="73A02DD2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7" w:type="dxa"/>
          </w:tcPr>
          <w:p w14:paraId="761813F4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14:paraId="745D662E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14:paraId="05AAA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0422908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60275F12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14:paraId="4FDE3882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14:paraId="5A4249EB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14:paraId="762F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69817448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   естественнонаучной направленности</w:t>
            </w:r>
          </w:p>
        </w:tc>
        <w:tc>
          <w:tcPr>
            <w:tcW w:w="1418" w:type="dxa"/>
          </w:tcPr>
          <w:p w14:paraId="15B73A96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14:paraId="01728D8E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31D7E1B7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14:paraId="60A6C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A6E9B0E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7E1E4839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14:paraId="3E2E58DC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3A4FF8CB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14:paraId="38D7D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5EDF22A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туристско – краеведческой направленности</w:t>
            </w:r>
          </w:p>
        </w:tc>
        <w:tc>
          <w:tcPr>
            <w:tcW w:w="1418" w:type="dxa"/>
          </w:tcPr>
          <w:p w14:paraId="4C53D4C7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084A8B34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4E91F336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14:paraId="1855E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1D43BF29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48A7B85A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37D108F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50B1E7B2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14:paraId="3D3E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9AB2BC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  физкультурно – спортивной направленности</w:t>
            </w:r>
          </w:p>
        </w:tc>
        <w:tc>
          <w:tcPr>
            <w:tcW w:w="1418" w:type="dxa"/>
          </w:tcPr>
          <w:p w14:paraId="0307CA64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14:paraId="79D9F1D6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058900C1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14:paraId="0E7FA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1A9C85A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544CAE9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14:paraId="4A4A09C7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48BA2542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14:paraId="25FD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71DC0217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художественной направленности</w:t>
            </w:r>
          </w:p>
        </w:tc>
        <w:tc>
          <w:tcPr>
            <w:tcW w:w="1418" w:type="dxa"/>
          </w:tcPr>
          <w:p w14:paraId="37E9CCCD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</w:tcPr>
          <w:p w14:paraId="1FAB0F13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1418" w:type="dxa"/>
          </w:tcPr>
          <w:p w14:paraId="0E83BEAC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</w:t>
            </w:r>
          </w:p>
        </w:tc>
      </w:tr>
      <w:tr w14:paraId="5BDB5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152698F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37EEFAF6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417" w:type="dxa"/>
          </w:tcPr>
          <w:p w14:paraId="45B5EFA6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418" w:type="dxa"/>
          </w:tcPr>
          <w:p w14:paraId="01FA50A3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</w:tr>
    </w:tbl>
    <w:p w14:paraId="54AD1D59">
      <w:pPr>
        <w:pStyle w:val="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B6582C">
      <w:pPr>
        <w:pStyle w:val="1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    Реализация ДООП осуществляется по 6 направленностям: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технической, художественной, социально-гуманитарной, туристско-краеведческой, естественнонаучной, физкультурно – спортивной, и реализуются на базе самого учреждения и образовательных учреждений Тетюшского района: </w:t>
      </w:r>
      <w:r>
        <w:rPr>
          <w:rFonts w:ascii="Times New Roman" w:hAnsi="Times New Roman" w:cs="Times New Roman"/>
          <w:sz w:val="24"/>
          <w:szCs w:val="24"/>
        </w:rPr>
        <w:t xml:space="preserve">МБОУ «ТСОШ №1 им Ханжина П.С.; МБОУ ТСОШ №2 им. А.А. Соколовского; </w:t>
      </w:r>
      <w:r>
        <w:rPr>
          <w:rFonts w:ascii="Times New Roman" w:hAnsi="Times New Roman" w:cs="Times New Roman"/>
          <w:bCs/>
          <w:sz w:val="24"/>
          <w:szCs w:val="24"/>
        </w:rPr>
        <w:t xml:space="preserve">МБОУ Алабердинская СОШ; МБОУ Большешемякинская СОШ; </w:t>
      </w:r>
      <w:r>
        <w:rPr>
          <w:rFonts w:ascii="Times New Roman" w:hAnsi="Times New Roman" w:cs="Times New Roman"/>
          <w:sz w:val="24"/>
          <w:szCs w:val="24"/>
        </w:rPr>
        <w:t>МБОУ Кильдюшевская СОШ; МБОУ Бакрчинская СОШ; МБДОУ «Березка» г. Тетюши;</w:t>
      </w:r>
      <w:r>
        <w:rPr>
          <w:rFonts w:ascii="Times New Roman" w:hAnsi="Times New Roman" w:cs="Times New Roman"/>
          <w:bCs/>
          <w:sz w:val="24"/>
          <w:szCs w:val="24"/>
        </w:rPr>
        <w:t xml:space="preserve"> МБДОУ «Малыш» г. Тетюши; МБДОУ «Сказка» г. Тетюши; МБДОУ «Рябинушка» г.Тетюши; </w:t>
      </w:r>
      <w:r>
        <w:rPr>
          <w:rFonts w:ascii="Times New Roman" w:hAnsi="Times New Roman" w:cs="Times New Roman"/>
          <w:sz w:val="24"/>
          <w:szCs w:val="24"/>
        </w:rPr>
        <w:t xml:space="preserve">МБОУ Тоншерминская СОШ; </w:t>
      </w:r>
      <w:r>
        <w:rPr>
          <w:rFonts w:ascii="Times New Roman" w:hAnsi="Times New Roman" w:cs="Times New Roman"/>
          <w:bCs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Нармонская СОШ;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 «Колосок» г.Тетюши</w:t>
      </w:r>
    </w:p>
    <w:p w14:paraId="7718CCEE">
      <w:pPr>
        <w:pStyle w:val="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Программа воспитания  учитывает особенности территориального расположения, язык обучения и возраст обучающихся.</w:t>
      </w:r>
    </w:p>
    <w:p w14:paraId="41194E57">
      <w:pPr>
        <w:pStyle w:val="13"/>
        <w:rPr>
          <w:szCs w:val="24"/>
        </w:rPr>
      </w:pPr>
      <w:r>
        <w:rPr>
          <w:szCs w:val="24"/>
        </w:rPr>
        <w:t>МБУ ДО «ЦДО»</w:t>
      </w:r>
      <w:r>
        <w:rPr>
          <w:rFonts w:eastAsia="TTE28C0670t00"/>
          <w:szCs w:val="24"/>
        </w:rPr>
        <w:t xml:space="preserve"> выполняет методические и координационные функции. </w:t>
      </w:r>
      <w:r>
        <w:rPr>
          <w:szCs w:val="24"/>
        </w:rPr>
        <w:t xml:space="preserve">В настоящее время Центр органически сочетает различные формы образовательной деятельности детей с методической работой, массовой работой, разнообразными видами организации содержательного досуга с обучающимися и их родителями. </w:t>
      </w:r>
    </w:p>
    <w:p w14:paraId="1CDBA948">
      <w:pPr>
        <w:pStyle w:val="13"/>
        <w:ind w:firstLine="0"/>
        <w:rPr>
          <w:szCs w:val="24"/>
        </w:rPr>
      </w:pPr>
      <w:r>
        <w:rPr>
          <w:szCs w:val="24"/>
        </w:rPr>
        <w:t xml:space="preserve">       Ведется активная работа с детскими общественными организациями и старшеклассниками. </w:t>
      </w:r>
    </w:p>
    <w:p w14:paraId="7C63C394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Создание воспитательной среды осуществляется через деятельность общественных движений, реализации программ и проектов, таких как: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республиканский  проект  «Самостоятельные дети», ДОО СНТ,  сетевой проекта «Тренинг – класс» в рамках государственной программы «Стратегическое управление талантами в Республике Татарстан». </w:t>
      </w:r>
    </w:p>
    <w:p w14:paraId="094F1F3A">
      <w:pPr>
        <w:pStyle w:val="12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МБУ ДО «ЦДО» является муниципальной опорной площадкой (МОП) по развитию туристско – краеведческой направленности,  ресурсным центром проекта «Школьный театр»,</w:t>
      </w:r>
      <w:r>
        <w:rPr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«Школьный музей»,</w:t>
      </w:r>
      <w:r>
        <w:rPr>
          <w:rFonts w:ascii="Times New Roman" w:hAnsi="Times New Roman" w:cs="Times New Roman"/>
          <w:iCs/>
          <w:sz w:val="24"/>
          <w:szCs w:val="24"/>
        </w:rPr>
        <w:t xml:space="preserve"> природоохранных социально-образовательных проектов «Эколята-дошколята», «Эколята» и «Молодые защитники природы».</w:t>
      </w:r>
    </w:p>
    <w:p w14:paraId="78884568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Традиционными массовыми  мероприятиями, проводимыми МБУ ДО «ЦДО» являются: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городской праздник «День защиты детей»; День открытых дверей; районный праздник «Сабантуй»; торжественный выпускной вечер для выпускников школ района; районный праздник «Валда шинясь»; торжественное вручение портфелей первоклассникам в рамках акции «Помоги собраться в школу»; районный праздник, посвященный Дню учителя; районный праздник, посвященный Дню народного единства;  районная военно-спортивная игра «Зарница»; туристический слет;  праздники, посвященные Дню матери  и Дню отца; открытие городской новогодней елки; торжественная церемония награждения победителей олимпиад и конкурсных мероприятий; мероприятия в дни новогодних каникул;  городской праздник «Широкая масленица»;  мероприятия, посвященные  «Дню Победы»; патриотические и социальные акции и мероприятия.</w:t>
      </w:r>
    </w:p>
    <w:p w14:paraId="4460A267">
      <w:pPr>
        <w:pStyle w:val="15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практике воспитания  МБУ ДО «ЦДО» имеются собственные находки, ставшие традициями: </w:t>
      </w:r>
    </w:p>
    <w:p w14:paraId="33F95217">
      <w:pPr>
        <w:pStyle w:val="15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-программа «Нескучные каникулы», которая предполагает проведение мастер – классов, конкурсов, экскурсий, походов во время каникул (июнь, январь) для всех детей и подростков города Тетюши;</w:t>
      </w:r>
    </w:p>
    <w:p w14:paraId="08367242">
      <w:pPr>
        <w:pStyle w:val="15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-программа «Ты и я – друзья»  для детей с ОВЗ и детей – инвалидов предполагает проведение конкурсов, мастер – классов, концертов для данной категории детей и их родителей;</w:t>
      </w:r>
    </w:p>
    <w:p w14:paraId="2A80732A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-фестиваль «Мир – детям» для обучающихся художественной направленности;</w:t>
      </w:r>
    </w:p>
    <w:p w14:paraId="6F21FBE5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программа «С чего начинается Родина» патриотической направленности.</w:t>
      </w:r>
    </w:p>
    <w:p w14:paraId="1459F46E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</w:p>
    <w:p w14:paraId="5FA9DE57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образовательную и воспитательную деятельность МБУ ДО «ЦДО» органично  включены дети из разных категорий семей.  В последние три года увеличилось количество детей из многодетных и неполных семей. В первую очередь, родителей привлекает доступность и разнообразие программ, местоположение учреждения. Немаловажным фактором является то, что программы работают за счет средств бюджета.</w:t>
      </w:r>
    </w:p>
    <w:p w14:paraId="513428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Социальный паспорт МБУДО «ЦДО» на 2025-2026 учебный год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9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992"/>
        <w:gridCol w:w="992"/>
        <w:gridCol w:w="992"/>
        <w:gridCol w:w="851"/>
        <w:gridCol w:w="850"/>
        <w:gridCol w:w="1134"/>
        <w:gridCol w:w="1276"/>
        <w:gridCol w:w="1276"/>
      </w:tblGrid>
      <w:tr w14:paraId="3A51C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68" w:type="dxa"/>
            <w:vMerge w:val="restart"/>
          </w:tcPr>
          <w:p w14:paraId="11FD1E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</w:p>
        </w:tc>
        <w:tc>
          <w:tcPr>
            <w:tcW w:w="992" w:type="dxa"/>
            <w:vMerge w:val="restart"/>
          </w:tcPr>
          <w:p w14:paraId="3A0E9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992" w:type="dxa"/>
            <w:vMerge w:val="restart"/>
          </w:tcPr>
          <w:p w14:paraId="123C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из неполных семей</w:t>
            </w:r>
          </w:p>
        </w:tc>
        <w:tc>
          <w:tcPr>
            <w:tcW w:w="992" w:type="dxa"/>
            <w:vMerge w:val="restart"/>
          </w:tcPr>
          <w:p w14:paraId="45D1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с ОВЗ и Дети инвалиды</w:t>
            </w:r>
          </w:p>
          <w:p w14:paraId="4BD91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61FB6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F51C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сироты и оставшиеся без попечения родителей,приемные дети</w:t>
            </w:r>
          </w:p>
        </w:tc>
        <w:tc>
          <w:tcPr>
            <w:tcW w:w="1276" w:type="dxa"/>
            <w:vMerge w:val="restart"/>
          </w:tcPr>
          <w:p w14:paraId="3595B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Дети, стоящие на различных формах профилактического учета ВШУ, СОП, ПДН</w:t>
            </w:r>
          </w:p>
        </w:tc>
        <w:tc>
          <w:tcPr>
            <w:tcW w:w="1276" w:type="dxa"/>
            <w:vMerge w:val="restart"/>
          </w:tcPr>
          <w:p w14:paraId="17842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Дети, чьи родители мобилизованы для участия в СВО</w:t>
            </w:r>
          </w:p>
        </w:tc>
      </w:tr>
      <w:tr w14:paraId="73139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668" w:type="dxa"/>
            <w:vMerge w:val="continue"/>
          </w:tcPr>
          <w:p w14:paraId="465CAE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</w:tcPr>
          <w:p w14:paraId="3F543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</w:tcPr>
          <w:p w14:paraId="6D67E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</w:tcPr>
          <w:p w14:paraId="7F0F5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D4E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дети с ОВЗ</w:t>
            </w:r>
          </w:p>
        </w:tc>
        <w:tc>
          <w:tcPr>
            <w:tcW w:w="850" w:type="dxa"/>
          </w:tcPr>
          <w:p w14:paraId="6218F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дети инвалиды</w:t>
            </w:r>
          </w:p>
          <w:p w14:paraId="1262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</w:tcPr>
          <w:p w14:paraId="55D4B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 w14:paraId="29337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 w14:paraId="6389F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AE0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668" w:type="dxa"/>
          </w:tcPr>
          <w:p w14:paraId="51451A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Естеств.- научное</w:t>
            </w:r>
          </w:p>
        </w:tc>
        <w:tc>
          <w:tcPr>
            <w:tcW w:w="992" w:type="dxa"/>
          </w:tcPr>
          <w:p w14:paraId="4C918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3C01F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14:paraId="254E7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BDD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4BE8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8DE0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1DCF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4E75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4749C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68" w:type="dxa"/>
          </w:tcPr>
          <w:p w14:paraId="2DFCED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Соц.-гуманитарное</w:t>
            </w:r>
          </w:p>
        </w:tc>
        <w:tc>
          <w:tcPr>
            <w:tcW w:w="992" w:type="dxa"/>
          </w:tcPr>
          <w:p w14:paraId="7A1F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14:paraId="4F1A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1059C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00D27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C923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2E6B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C6D0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14:paraId="38A04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14:paraId="09F2E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68" w:type="dxa"/>
          </w:tcPr>
          <w:p w14:paraId="5AC2BED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Техническое</w:t>
            </w:r>
          </w:p>
        </w:tc>
        <w:tc>
          <w:tcPr>
            <w:tcW w:w="992" w:type="dxa"/>
          </w:tcPr>
          <w:p w14:paraId="0386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6DC06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6392F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765F2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0FF8E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5A0B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6E82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497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14:paraId="0F731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68" w:type="dxa"/>
          </w:tcPr>
          <w:p w14:paraId="1F2E91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Туристко-краеведческое</w:t>
            </w:r>
          </w:p>
        </w:tc>
        <w:tc>
          <w:tcPr>
            <w:tcW w:w="992" w:type="dxa"/>
          </w:tcPr>
          <w:p w14:paraId="175EB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2" w:type="dxa"/>
          </w:tcPr>
          <w:p w14:paraId="3D388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14:paraId="2966F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F8B4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5B5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B29C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391E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14:paraId="41481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14:paraId="2CACC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68" w:type="dxa"/>
          </w:tcPr>
          <w:p w14:paraId="02CA4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Физкульт.</w:t>
            </w:r>
          </w:p>
          <w:p w14:paraId="5686CC9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спортивное</w:t>
            </w:r>
          </w:p>
        </w:tc>
        <w:tc>
          <w:tcPr>
            <w:tcW w:w="992" w:type="dxa"/>
          </w:tcPr>
          <w:p w14:paraId="59631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55874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B99B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AB15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D536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E6E8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2C6B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6CF89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63234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68" w:type="dxa"/>
          </w:tcPr>
          <w:p w14:paraId="5C4C8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</w:p>
        </w:tc>
        <w:tc>
          <w:tcPr>
            <w:tcW w:w="992" w:type="dxa"/>
          </w:tcPr>
          <w:p w14:paraId="69844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70465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14:paraId="028B4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3306A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14:paraId="59F2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14:paraId="11061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A63B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14:paraId="256FD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14:paraId="2E179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68" w:type="dxa"/>
          </w:tcPr>
          <w:p w14:paraId="5539A8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14:paraId="1E8AC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229</w:t>
            </w:r>
          </w:p>
        </w:tc>
        <w:tc>
          <w:tcPr>
            <w:tcW w:w="992" w:type="dxa"/>
          </w:tcPr>
          <w:p w14:paraId="2FFF6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992" w:type="dxa"/>
          </w:tcPr>
          <w:p w14:paraId="1F33A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14:paraId="636C9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14:paraId="6F3D9B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75CF5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847F66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1276" w:type="dxa"/>
          </w:tcPr>
          <w:p w14:paraId="4417E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</w:tr>
    </w:tbl>
    <w:p w14:paraId="156F9C07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Ежегодно услугами дополнительного образования  пользуются семьи, имеющие ребенка – инвалида, ребенка с ОВЗ. Две адаптированные программы  по вокалу и декоративно – прикладному творчеству позволяют  охватить обучением данные категории детей.</w:t>
      </w:r>
    </w:p>
    <w:p w14:paraId="6EDF8A0A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Style w:val="23"/>
          <w:rFonts w:eastAsiaTheme="minorHAnsi"/>
          <w:sz w:val="24"/>
          <w:szCs w:val="24"/>
        </w:rPr>
        <w:t xml:space="preserve">Для доступа детей с ограниченными возможностями имеется доступ к кабинетам. Входные группы и тамбуры имеют достаточную ширину. Двери двухосные. Для маломобильных  обучающихся отсутствует доступ к ресурсам 2 и 3 этажей.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2023 году  для обеспечения условий доступности для инвалидов объектов и предоставляемых услуг в сфере образования   в здании установлены  тактильные таблички и указатели, выполненные   шрифтом Брайля.</w:t>
      </w:r>
    </w:p>
    <w:p w14:paraId="5903D8D6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последние годы, традиционно, наибольшее кол-во обучающихся – это дети – дошкольники и младшие школьники. Большая часть посещают занятия хореографией, декоративно – прикладным творчеством, вокалом.  Вместе с тем, растет число обучающихся подросткового возраста за счет посещения объединений туристической, социально – гуманитарной направленностей. </w:t>
      </w:r>
    </w:p>
    <w:p w14:paraId="4A5630F3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"/>
        <w:gridCol w:w="285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02"/>
        <w:gridCol w:w="352"/>
      </w:tblGrid>
      <w:tr w14:paraId="113D9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560" w:type="dxa"/>
            <w:gridSpan w:val="28"/>
          </w:tcPr>
          <w:p w14:paraId="6F2A2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полных лет по состоянию на 1 сентября 2025 года</w:t>
            </w:r>
          </w:p>
        </w:tc>
      </w:tr>
      <w:tr w14:paraId="506DA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43" w:type="dxa"/>
            <w:gridSpan w:val="2"/>
          </w:tcPr>
          <w:p w14:paraId="25397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</w:tcPr>
          <w:p w14:paraId="779CDC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</w:tcPr>
          <w:p w14:paraId="29202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14:paraId="4736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</w:tcPr>
          <w:p w14:paraId="0A0E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</w:tcPr>
          <w:p w14:paraId="27155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0" w:type="dxa"/>
            <w:gridSpan w:val="2"/>
          </w:tcPr>
          <w:p w14:paraId="3D2B4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1" w:type="dxa"/>
            <w:gridSpan w:val="2"/>
          </w:tcPr>
          <w:p w14:paraId="2A20A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71" w:type="dxa"/>
            <w:gridSpan w:val="2"/>
          </w:tcPr>
          <w:p w14:paraId="6B2E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71" w:type="dxa"/>
            <w:gridSpan w:val="2"/>
          </w:tcPr>
          <w:p w14:paraId="1849D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71" w:type="dxa"/>
            <w:gridSpan w:val="2"/>
          </w:tcPr>
          <w:p w14:paraId="275C6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1" w:type="dxa"/>
            <w:gridSpan w:val="2"/>
          </w:tcPr>
          <w:p w14:paraId="2DE52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71" w:type="dxa"/>
            <w:gridSpan w:val="2"/>
          </w:tcPr>
          <w:p w14:paraId="341DB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61" w:type="dxa"/>
            <w:gridSpan w:val="2"/>
          </w:tcPr>
          <w:p w14:paraId="7C105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14:paraId="2B10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43" w:type="dxa"/>
            <w:gridSpan w:val="2"/>
          </w:tcPr>
          <w:p w14:paraId="2D838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</w:tcPr>
          <w:p w14:paraId="64210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92" w:type="dxa"/>
            <w:gridSpan w:val="2"/>
          </w:tcPr>
          <w:p w14:paraId="1E2E6C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92" w:type="dxa"/>
            <w:gridSpan w:val="2"/>
          </w:tcPr>
          <w:p w14:paraId="37713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92" w:type="dxa"/>
            <w:gridSpan w:val="2"/>
          </w:tcPr>
          <w:p w14:paraId="0F8E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92" w:type="dxa"/>
            <w:gridSpan w:val="2"/>
          </w:tcPr>
          <w:p w14:paraId="6EB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070" w:type="dxa"/>
            <w:gridSpan w:val="2"/>
          </w:tcPr>
          <w:p w14:paraId="76991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71" w:type="dxa"/>
            <w:gridSpan w:val="2"/>
          </w:tcPr>
          <w:p w14:paraId="298ED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71" w:type="dxa"/>
            <w:gridSpan w:val="2"/>
          </w:tcPr>
          <w:p w14:paraId="36340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71" w:type="dxa"/>
            <w:gridSpan w:val="2"/>
          </w:tcPr>
          <w:p w14:paraId="0DAA4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71" w:type="dxa"/>
            <w:gridSpan w:val="2"/>
          </w:tcPr>
          <w:p w14:paraId="164BF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71" w:type="dxa"/>
            <w:gridSpan w:val="2"/>
          </w:tcPr>
          <w:p w14:paraId="5903D9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71" w:type="dxa"/>
            <w:gridSpan w:val="2"/>
          </w:tcPr>
          <w:p w14:paraId="4FC72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61" w:type="dxa"/>
            <w:gridSpan w:val="2"/>
          </w:tcPr>
          <w:p w14:paraId="3E289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14:paraId="478B9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96" w:type="dxa"/>
          </w:tcPr>
          <w:p w14:paraId="3CC7B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47" w:type="dxa"/>
          </w:tcPr>
          <w:p w14:paraId="12496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96" w:type="dxa"/>
          </w:tcPr>
          <w:p w14:paraId="5448A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6" w:type="dxa"/>
          </w:tcPr>
          <w:p w14:paraId="4ABC2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96" w:type="dxa"/>
          </w:tcPr>
          <w:p w14:paraId="1CE9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6" w:type="dxa"/>
          </w:tcPr>
          <w:p w14:paraId="022E0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96" w:type="dxa"/>
          </w:tcPr>
          <w:p w14:paraId="39FD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6" w:type="dxa"/>
          </w:tcPr>
          <w:p w14:paraId="61C18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96" w:type="dxa"/>
          </w:tcPr>
          <w:p w14:paraId="231F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6" w:type="dxa"/>
          </w:tcPr>
          <w:p w14:paraId="1547D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96" w:type="dxa"/>
          </w:tcPr>
          <w:p w14:paraId="754A0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6" w:type="dxa"/>
          </w:tcPr>
          <w:p w14:paraId="39014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36" w:type="dxa"/>
          </w:tcPr>
          <w:p w14:paraId="57A2F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34" w:type="dxa"/>
          </w:tcPr>
          <w:p w14:paraId="65C0F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37" w:type="dxa"/>
          </w:tcPr>
          <w:p w14:paraId="3B915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34" w:type="dxa"/>
          </w:tcPr>
          <w:p w14:paraId="240CB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37" w:type="dxa"/>
          </w:tcPr>
          <w:p w14:paraId="3AE4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34" w:type="dxa"/>
          </w:tcPr>
          <w:p w14:paraId="032A4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37" w:type="dxa"/>
          </w:tcPr>
          <w:p w14:paraId="7C9FD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34" w:type="dxa"/>
          </w:tcPr>
          <w:p w14:paraId="4D6AD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37" w:type="dxa"/>
          </w:tcPr>
          <w:p w14:paraId="6EEDC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34" w:type="dxa"/>
          </w:tcPr>
          <w:p w14:paraId="13FF4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37" w:type="dxa"/>
          </w:tcPr>
          <w:p w14:paraId="5EA1E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34" w:type="dxa"/>
          </w:tcPr>
          <w:p w14:paraId="566E2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37" w:type="dxa"/>
          </w:tcPr>
          <w:p w14:paraId="7AD5F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34" w:type="dxa"/>
          </w:tcPr>
          <w:p w14:paraId="1DF24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06" w:type="dxa"/>
          </w:tcPr>
          <w:p w14:paraId="6E2E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55" w:type="dxa"/>
          </w:tcPr>
          <w:p w14:paraId="20ABB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</w:tr>
      <w:tr w14:paraId="0CF19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496" w:type="dxa"/>
          </w:tcPr>
          <w:p w14:paraId="7EBEC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7" w:type="dxa"/>
          </w:tcPr>
          <w:p w14:paraId="7175B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6" w:type="dxa"/>
          </w:tcPr>
          <w:p w14:paraId="58563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96" w:type="dxa"/>
          </w:tcPr>
          <w:p w14:paraId="34F73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96" w:type="dxa"/>
          </w:tcPr>
          <w:p w14:paraId="12D5E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96" w:type="dxa"/>
          </w:tcPr>
          <w:p w14:paraId="4220E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96" w:type="dxa"/>
          </w:tcPr>
          <w:p w14:paraId="4CBAB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96" w:type="dxa"/>
          </w:tcPr>
          <w:p w14:paraId="66EAA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96" w:type="dxa"/>
          </w:tcPr>
          <w:p w14:paraId="4BAD2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96" w:type="dxa"/>
          </w:tcPr>
          <w:p w14:paraId="75135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96" w:type="dxa"/>
          </w:tcPr>
          <w:p w14:paraId="06A60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96" w:type="dxa"/>
          </w:tcPr>
          <w:p w14:paraId="12C28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36" w:type="dxa"/>
          </w:tcPr>
          <w:p w14:paraId="3A41D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4" w:type="dxa"/>
          </w:tcPr>
          <w:p w14:paraId="75789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37" w:type="dxa"/>
          </w:tcPr>
          <w:p w14:paraId="0DB59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34" w:type="dxa"/>
          </w:tcPr>
          <w:p w14:paraId="2BA3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7" w:type="dxa"/>
          </w:tcPr>
          <w:p w14:paraId="4D017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34" w:type="dxa"/>
          </w:tcPr>
          <w:p w14:paraId="1AE8B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37" w:type="dxa"/>
          </w:tcPr>
          <w:p w14:paraId="1AEF0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34" w:type="dxa"/>
          </w:tcPr>
          <w:p w14:paraId="6DC5A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37" w:type="dxa"/>
          </w:tcPr>
          <w:p w14:paraId="28DD7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34" w:type="dxa"/>
          </w:tcPr>
          <w:p w14:paraId="0ABDE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37" w:type="dxa"/>
          </w:tcPr>
          <w:p w14:paraId="1D965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34" w:type="dxa"/>
          </w:tcPr>
          <w:p w14:paraId="52273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37" w:type="dxa"/>
          </w:tcPr>
          <w:p w14:paraId="68C7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4" w:type="dxa"/>
          </w:tcPr>
          <w:p w14:paraId="5535C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06" w:type="dxa"/>
          </w:tcPr>
          <w:p w14:paraId="76C3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5" w:type="dxa"/>
          </w:tcPr>
          <w:p w14:paraId="31B1F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</w:tbl>
    <w:p w14:paraId="3A652BE2">
      <w:pPr>
        <w:rPr>
          <w:rFonts w:ascii="Times New Roman" w:hAnsi="Times New Roman" w:cs="Times New Roman"/>
          <w:sz w:val="28"/>
          <w:szCs w:val="28"/>
        </w:rPr>
      </w:pPr>
    </w:p>
    <w:p w14:paraId="68AC165C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Возрастной состав обучающихся по направленностям</w:t>
      </w:r>
    </w:p>
    <w:tbl>
      <w:tblPr>
        <w:tblStyle w:val="9"/>
        <w:tblW w:w="1017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709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567"/>
      </w:tblGrid>
      <w:tr w14:paraId="3930C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531" w:type="dxa"/>
          </w:tcPr>
          <w:p w14:paraId="05D12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BDAF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14"/>
          </w:tcPr>
          <w:p w14:paraId="42E85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полных лет по состоянию на 1 сентября 2025 года</w:t>
            </w:r>
          </w:p>
        </w:tc>
      </w:tr>
      <w:tr w14:paraId="1C19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1" w:type="dxa"/>
          </w:tcPr>
          <w:p w14:paraId="18FBD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Направленность</w:t>
            </w:r>
          </w:p>
        </w:tc>
        <w:tc>
          <w:tcPr>
            <w:tcW w:w="709" w:type="dxa"/>
            <w:vAlign w:val="bottom"/>
          </w:tcPr>
          <w:p w14:paraId="408A6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A668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4CCB01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83CC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295C6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74722F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76694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3219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5957D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6953A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363A8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0635A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51FB86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26" w:type="dxa"/>
          </w:tcPr>
          <w:p w14:paraId="2AB404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14:paraId="444B7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14:paraId="0A31E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1" w:type="dxa"/>
          </w:tcPr>
          <w:p w14:paraId="7D243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Ест-науч</w:t>
            </w:r>
          </w:p>
        </w:tc>
        <w:tc>
          <w:tcPr>
            <w:tcW w:w="709" w:type="dxa"/>
            <w:vAlign w:val="bottom"/>
          </w:tcPr>
          <w:p w14:paraId="02D40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08" w:type="dxa"/>
          </w:tcPr>
          <w:p w14:paraId="5D352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FF24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063F9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3219B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A529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73CEA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46DD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D09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6E7D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BEE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5EC57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5B4F0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</w:tcPr>
          <w:p w14:paraId="73ED7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1AD1B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14:paraId="16A95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1" w:type="dxa"/>
          </w:tcPr>
          <w:p w14:paraId="38887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Соц-гум</w:t>
            </w:r>
          </w:p>
        </w:tc>
        <w:tc>
          <w:tcPr>
            <w:tcW w:w="709" w:type="dxa"/>
            <w:vAlign w:val="bottom"/>
          </w:tcPr>
          <w:p w14:paraId="6053C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08" w:type="dxa"/>
          </w:tcPr>
          <w:p w14:paraId="32E0D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6651C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6CEC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E6D6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06CE9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5923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78559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56946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14:paraId="5D820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14:paraId="7666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5B957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</w:tcPr>
          <w:p w14:paraId="2DE32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14:paraId="5714D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4BFAE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28FD5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1" w:type="dxa"/>
          </w:tcPr>
          <w:p w14:paraId="039DB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</w:t>
            </w:r>
          </w:p>
        </w:tc>
        <w:tc>
          <w:tcPr>
            <w:tcW w:w="709" w:type="dxa"/>
            <w:vAlign w:val="bottom"/>
          </w:tcPr>
          <w:p w14:paraId="1A098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08" w:type="dxa"/>
          </w:tcPr>
          <w:p w14:paraId="60F57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B254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EA7E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27A52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44AB9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005A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6443D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4743F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7ADBD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3B6A5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7B038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D514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0483D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2DDF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4DAB3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1" w:type="dxa"/>
          </w:tcPr>
          <w:p w14:paraId="54FA6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Тур-краев</w:t>
            </w:r>
          </w:p>
        </w:tc>
        <w:tc>
          <w:tcPr>
            <w:tcW w:w="709" w:type="dxa"/>
            <w:vAlign w:val="bottom"/>
          </w:tcPr>
          <w:p w14:paraId="4D48D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708" w:type="dxa"/>
          </w:tcPr>
          <w:p w14:paraId="78D2CB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B001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4E95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30D9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532C9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51A79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14:paraId="4643B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14:paraId="05514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14:paraId="4DC5F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14:paraId="159A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777B6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14:paraId="1E8BE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6" w:type="dxa"/>
          </w:tcPr>
          <w:p w14:paraId="20EA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152C7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14:paraId="476D5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1" w:type="dxa"/>
          </w:tcPr>
          <w:p w14:paraId="3C548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Физ-спорт</w:t>
            </w:r>
          </w:p>
        </w:tc>
        <w:tc>
          <w:tcPr>
            <w:tcW w:w="709" w:type="dxa"/>
            <w:vAlign w:val="bottom"/>
          </w:tcPr>
          <w:p w14:paraId="36DA9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708" w:type="dxa"/>
          </w:tcPr>
          <w:p w14:paraId="30011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744C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A010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42D0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467DA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6FC4A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0055F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19CA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73CA5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8003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58CF2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2A6BC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14:paraId="27FDD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14:paraId="57AAC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14:paraId="174A7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1" w:type="dxa"/>
          </w:tcPr>
          <w:p w14:paraId="1DE3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Худож.</w:t>
            </w:r>
          </w:p>
        </w:tc>
        <w:tc>
          <w:tcPr>
            <w:tcW w:w="709" w:type="dxa"/>
            <w:vAlign w:val="bottom"/>
          </w:tcPr>
          <w:p w14:paraId="66F78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708" w:type="dxa"/>
          </w:tcPr>
          <w:p w14:paraId="3413A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5836F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14:paraId="5579B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567" w:type="dxa"/>
          </w:tcPr>
          <w:p w14:paraId="1A011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67" w:type="dxa"/>
          </w:tcPr>
          <w:p w14:paraId="0E50A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14:paraId="3EED2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14:paraId="0499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14:paraId="2E58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7D900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431F7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2801D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580AB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14:paraId="162C2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2F3BEF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7C066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1" w:type="dxa"/>
          </w:tcPr>
          <w:p w14:paraId="49B7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vAlign w:val="bottom"/>
          </w:tcPr>
          <w:p w14:paraId="64EA11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</w:t>
            </w:r>
          </w:p>
        </w:tc>
        <w:tc>
          <w:tcPr>
            <w:tcW w:w="708" w:type="dxa"/>
          </w:tcPr>
          <w:p w14:paraId="02546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3F12B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567" w:type="dxa"/>
          </w:tcPr>
          <w:p w14:paraId="4C948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133</w:t>
            </w:r>
          </w:p>
        </w:tc>
        <w:tc>
          <w:tcPr>
            <w:tcW w:w="567" w:type="dxa"/>
          </w:tcPr>
          <w:p w14:paraId="56B1A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567" w:type="dxa"/>
          </w:tcPr>
          <w:p w14:paraId="6A462C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567" w:type="dxa"/>
          </w:tcPr>
          <w:p w14:paraId="2F3F75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567" w:type="dxa"/>
          </w:tcPr>
          <w:p w14:paraId="7DCD7B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567" w:type="dxa"/>
          </w:tcPr>
          <w:p w14:paraId="56C36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567" w:type="dxa"/>
          </w:tcPr>
          <w:p w14:paraId="020DC6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567" w:type="dxa"/>
          </w:tcPr>
          <w:p w14:paraId="33F04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14:paraId="023DA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567" w:type="dxa"/>
          </w:tcPr>
          <w:p w14:paraId="044ED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426" w:type="dxa"/>
          </w:tcPr>
          <w:p w14:paraId="168637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567" w:type="dxa"/>
          </w:tcPr>
          <w:p w14:paraId="16C9A4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</w:tr>
    </w:tbl>
    <w:p w14:paraId="5602B123">
      <w:pPr>
        <w:rPr>
          <w:rFonts w:ascii="Times New Roman" w:hAnsi="Times New Roman" w:cs="Times New Roman"/>
          <w:sz w:val="28"/>
          <w:szCs w:val="28"/>
        </w:rPr>
      </w:pPr>
    </w:p>
    <w:p w14:paraId="5A100AD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1B9047">
      <w:pPr>
        <w:pStyle w:val="12"/>
        <w:jc w:val="center"/>
        <w:rPr>
          <w:rStyle w:val="18"/>
          <w:rFonts w:hAnsi="Times New Roman" w:eastAsia="№Е" w:cs="Times New Roman"/>
          <w:b/>
          <w:i w:val="0"/>
          <w:szCs w:val="28"/>
        </w:rPr>
      </w:pPr>
      <w:r>
        <w:rPr>
          <w:rStyle w:val="18"/>
          <w:rFonts w:hAnsi="Times New Roman" w:eastAsia="№Е" w:cs="Times New Roman"/>
          <w:b/>
          <w:bCs/>
          <w:i w:val="0"/>
          <w:iCs/>
          <w:szCs w:val="28"/>
        </w:rPr>
        <w:t>Цель</w:t>
      </w:r>
      <w:r>
        <w:rPr>
          <w:rStyle w:val="18"/>
          <w:rFonts w:hAnsi="Times New Roman" w:eastAsia="№Е" w:cs="Times New Roman"/>
          <w:b/>
          <w:i w:val="0"/>
          <w:szCs w:val="28"/>
        </w:rPr>
        <w:t xml:space="preserve"> и задачи воспитания</w:t>
      </w:r>
    </w:p>
    <w:p w14:paraId="394EC73E">
      <w:pPr>
        <w:pStyle w:val="12"/>
        <w:jc w:val="center"/>
        <w:rPr>
          <w:rStyle w:val="18"/>
          <w:rFonts w:hAnsi="Times New Roman" w:eastAsia="№Е" w:cs="Times New Roman"/>
          <w:b/>
          <w:i w:val="0"/>
          <w:sz w:val="24"/>
          <w:szCs w:val="24"/>
        </w:rPr>
      </w:pPr>
    </w:p>
    <w:p w14:paraId="04365247">
      <w:pPr>
        <w:pStyle w:val="15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воспитание социально-активной, творческой, нравственно и физически здоровой личности, способной на сознательный выбор жизненной позиции, готовой к духовному и физическому самосовершенствованию, саморазвитию в социуме.</w:t>
      </w:r>
    </w:p>
    <w:p w14:paraId="01F2529F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Данная цель воспитания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Ответственная работа педагогов, направленная на достижение поставленной цели, позволит ребенку получить необходимые социальные навыки, которые помогут 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путь.  </w:t>
      </w:r>
    </w:p>
    <w:p w14:paraId="71291F75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 учетом того, что детские объединения  МБУ ДО «ЦДО»  представляют собой и разновозрастные группы, и группы детей одной возрастной категории (в зависимости от направления), педагог в рамках воспитательной деятельности опирается на следующие </w:t>
      </w:r>
      <w:r>
        <w:rPr>
          <w:rFonts w:ascii="Times New Roman" w:hAnsi="Times New Roman" w:cs="Times New Roman"/>
          <w:b/>
          <w:sz w:val="24"/>
          <w:szCs w:val="24"/>
        </w:rPr>
        <w:t xml:space="preserve">целевые приоритеты:  </w:t>
      </w:r>
    </w:p>
    <w:p w14:paraId="2C88D39D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воспитании детей 4-6 лет: создание благоприятных условий для усвоения обучающимися  через игру социально значимых знаний, в тесном взаимодействии с родителями – знаний основных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норм, традиций и правил поведения в том обществе, в котором они живут, формирования представлений о ценностях: Родина, семья, здоровье, творчество.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172C7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воспитании детей 7-11 лет: создание благоприятных условий для усвоения обучающимися  социально значимых знаний – знаний основных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норм и традиций того общества, в котором они живут, формирования представлений о ценностях: Родина, семья, здоровье, творчество.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8D707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воспитании детей 12-15 лет: создание благоприятных условий для развития социально значимых отношений обучающихся, и, прежде всего, ценностных отношений к Родине, семье, здоровью, творчеству.  </w:t>
      </w:r>
    </w:p>
    <w:p w14:paraId="74173A24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воспитании детей 16-18 лет: создание благоприятных условий для приобретения обучающимися  опыта осуществления социально значимых дел в продвижении ценностей Родины, семьи, здоровья, творчества.  </w:t>
      </w:r>
    </w:p>
    <w:p w14:paraId="4EEA8BAF">
      <w:pPr>
        <w:pStyle w:val="12"/>
        <w:jc w:val="both"/>
        <w:rPr>
          <w:rStyle w:val="18"/>
          <w:rFonts w:hAnsi="Times New Roman" w:eastAsia="№Е" w:cs="Times New Roman"/>
          <w:b/>
          <w:i w:val="0"/>
          <w:sz w:val="24"/>
          <w:szCs w:val="24"/>
        </w:rPr>
      </w:pPr>
    </w:p>
    <w:p w14:paraId="533B7FAB">
      <w:pPr>
        <w:pStyle w:val="15"/>
        <w:spacing w:after="0" w:line="240" w:lineRule="auto"/>
        <w:ind w:left="0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2266D293">
      <w:pPr>
        <w:pStyle w:val="15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Реализовывать воспитательные возможности дополнительных общеобразовательных общеразвивающих программ, обеспечить достижение поставленных воспитательных задач.</w:t>
      </w:r>
    </w:p>
    <w:p w14:paraId="29785060">
      <w:pPr>
        <w:pStyle w:val="15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Реализовать потенциал детского коллектива, ученического самоуправления. </w:t>
      </w:r>
    </w:p>
    <w:p w14:paraId="32892B82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Развивать  формы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деятельность. </w:t>
      </w:r>
    </w:p>
    <w:p w14:paraId="0B9687F1">
      <w:pPr>
        <w:pStyle w:val="15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детей, на поддержку детских инициатив.</w:t>
      </w:r>
    </w:p>
    <w:p w14:paraId="0452F6B8">
      <w:pPr>
        <w:pStyle w:val="15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Организовывать профориентационную работу с обучающимися, обеспечивать возможность для самоопределения..</w:t>
      </w:r>
    </w:p>
    <w:p w14:paraId="2F3BB539">
      <w:pPr>
        <w:pStyle w:val="15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Развивать предметно-эстетическую среду МБУ ДО «ЦДО» и реализовывать ее воспитательные возможности. </w:t>
      </w:r>
    </w:p>
    <w:p w14:paraId="759B4EBD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Организовывать каникулярный досуг обучающихся, поддерживать традиции сотворчества, содружества детских объединений. </w:t>
      </w:r>
    </w:p>
    <w:p w14:paraId="0E4E332A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  Создать комплекс организационно-методических и психолого-педагогических условий, обеспечивающих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выявление и педагогическую поддержку талантливых детей  </w:t>
      </w:r>
    </w:p>
    <w:p w14:paraId="2C7A8450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Планомерная реализация поставленных задач позволит организовать в МБУ ДО «ЦДО» интересную и событийно насыщенную жизнь детей и педагогов, что станет эффективным способом  профилактики антисоциального поведения учащихся.  </w:t>
      </w:r>
    </w:p>
    <w:p w14:paraId="13A6EDB1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</w:p>
    <w:p w14:paraId="3F6C9D7B">
      <w:pPr>
        <w:pStyle w:val="15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ВИДЫ, ФОРМЫ И СОДЕРЖАНИЕ ДЕЯТЕЛЬНОСТИ</w:t>
      </w:r>
    </w:p>
    <w:p w14:paraId="51A93E5B">
      <w:pPr>
        <w:pStyle w:val="15"/>
        <w:spacing w:after="0" w:line="240" w:lineRule="auto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4D7D6E87">
      <w:pPr>
        <w:pStyle w:val="15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МБУ ДО «ЦДО». Каждое из них представлено в соответствующем модуле.</w:t>
      </w:r>
    </w:p>
    <w:p w14:paraId="223236FA">
      <w:pPr>
        <w:pStyle w:val="15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0FF2BE">
      <w:pPr>
        <w:pStyle w:val="3"/>
        <w:spacing w:after="147"/>
        <w:ind w:left="667" w:right="434"/>
        <w:jc w:val="center"/>
      </w:pPr>
      <w:r>
        <w:t>Инвариативные модули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988"/>
        <w:gridCol w:w="3402"/>
        <w:gridCol w:w="3084"/>
      </w:tblGrid>
      <w:tr w14:paraId="449A5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</w:tcPr>
          <w:p w14:paraId="34573936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«Воспитание на учебном занятии»</w:t>
            </w:r>
          </w:p>
          <w:p w14:paraId="4B7A9CC9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педагогами воспитательного потенциала занятия предполагает ориентацию на целевые приоритеты, связанные с возрастными особенностями их обучающихся и направленностями деятельности. Виды и формы воспитательной работы ориентированы на целевые приоритеты, возрастные и индивидуальные особенности обучающихся, а также на специфику реализуемых дополнительных общеобразовательных (общеразвивающих) программ.</w:t>
            </w:r>
          </w:p>
          <w:p w14:paraId="5D75992F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Учебные занятия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художественной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направлены на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eastAsia="ru-RU"/>
              </w:rPr>
              <w:t>развитие творческих способностей детей в различных областях искусства и культуры, передачу духовного и культурного опыта человечества, воспитанию творческой личности.</w:t>
            </w:r>
          </w:p>
          <w:p w14:paraId="497469C1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Учебные занятия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технической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направлены на повышение технологической грамотности в области технических профессий, они проходят с использованием учебно-лабораторного оборудования, что находит отражение в формах и видах учебной деятельности обучающихся.</w:t>
            </w:r>
          </w:p>
          <w:p w14:paraId="6A25CD72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Учебные занятия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естественнонаучной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способствуют целенаправленному формированию у детей научной и целостной (интегративной) картины мира, освоению методов познания окружающей среды, совершенствованию навыков по биологии, географии, экологии. Ключевое значение имеет обучение на занятиях навыкам экспериментальной работы, исследовательской деятельности. </w:t>
            </w:r>
          </w:p>
          <w:p w14:paraId="61E5CAD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Учебные занятия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физкультурно-спортивной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направлены на формирование культуры здорового и безопасного образа жизни и обеспечивают развитие у детей физических способностей; таких качеств, как воля, благородство, уверенность в себе, жизнестойкость, патриотизм; приобретение навыков самообороны, самодисциплины, осознанный выбор жизненного пути. </w:t>
            </w:r>
          </w:p>
          <w:p w14:paraId="593D2C7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Формирование социально адаптированной личности обучающихся на учебных занятиях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социально-гуманитарной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связано с социальной адаптацией обучающихся, формированием их духовно - гражданской позиции, национального самосознания.</w:t>
            </w:r>
          </w:p>
          <w:p w14:paraId="61F36181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Учебные занятия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туристско - краеведческой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способствуют совершенствованию интеллектуального, духовного и физического развития. Краеведение и туризм два способа постижения обучающимися природных и культурных особенностей родного края,  приобретению навыков самостоятельной деятельности, адаптации к жизни.</w:t>
            </w:r>
          </w:p>
          <w:p w14:paraId="42FA13ED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Используемые, технологии, методы и формы организации учебных занятий позволяют решать прикладные задачи и обеспечивать профессиональную ориентацию.</w:t>
            </w:r>
          </w:p>
          <w:p w14:paraId="08EB6D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0EA6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0652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4BFEA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239560A8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</w:p>
        </w:tc>
        <w:tc>
          <w:tcPr>
            <w:tcW w:w="1988" w:type="dxa"/>
          </w:tcPr>
          <w:p w14:paraId="05FC377D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модуля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1D756E86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и виды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</w:tcPr>
          <w:p w14:paraId="215363FB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14:paraId="38598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7666EFF7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«Воспитание на учебном занятии»</w:t>
            </w:r>
          </w:p>
          <w:p w14:paraId="252DF680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2FA80CF7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8" w:type="dxa"/>
          </w:tcPr>
          <w:p w14:paraId="2312CAD5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использовать в  </w:t>
            </w:r>
          </w:p>
          <w:p w14:paraId="1DEEBE5C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воспитании подрастающего  поколения потенциал  ДООП, как  насыщенной творческой среды, обеспечивающей самореализацию и развитие каждого обучающегося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 соответствии с каждой ДООП</w:t>
            </w:r>
          </w:p>
        </w:tc>
        <w:tc>
          <w:tcPr>
            <w:tcW w:w="3402" w:type="dxa"/>
          </w:tcPr>
          <w:p w14:paraId="05FE3F34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 демонстрация детям примеров ответственного, гражданского поведения, проявления добросердечности; </w:t>
            </w:r>
          </w:p>
          <w:p w14:paraId="1AFB5DB8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-применение интерактивных форм работы, обеспечивающих развитие навыков soft; -включение в занятие игровых технологий, поддерживающих мотивацию к знаниям и направленных на формирование базовых ценностей с учетом возрастных норм; - включение  проектных технологий, позволяющих обучающимся  приобрести   навык генерирования и оформления собственных идей, навык самостоятельного решения проблемы, навык  публичного  выступления перед аудиторией, аргументирования и отстаивания своей точки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>зрения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;  -включение  в образовательный процесс технологий самодиагностики рефлексии, позволяющих ребенку освоить навык выражения личностного отношения  к различным явлениям и событиям.</w:t>
            </w:r>
          </w:p>
        </w:tc>
        <w:tc>
          <w:tcPr>
            <w:tcW w:w="3084" w:type="dxa"/>
          </w:tcPr>
          <w:p w14:paraId="1BB5779D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актуализация воспитательных практик  </w:t>
            </w:r>
          </w:p>
          <w:p w14:paraId="520E0802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(мероприятий, дел игр и р.)  процессе   реализации  ДООП;   </w:t>
            </w:r>
          </w:p>
          <w:p w14:paraId="5868EE23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-организация игровых учебных пространств;   - обновление содержания совместной творческой деятельности педагога и обучающихся,  -разработка современного образовательного и воспитательного контента;   </w:t>
            </w:r>
          </w:p>
          <w:p w14:paraId="5383CE0A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-организация и педагогическая поддержка социально-значимой деятельности и социальных профессиональных проб обучающихся;   </w:t>
            </w:r>
          </w:p>
          <w:p w14:paraId="3E845F2B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-организация и педагогическая поддержка просветительской,  исследовательской, поисковой, практико-ориентированной, рефлексивной  деятельности обучающихся, направленной на освоение социальных знаний, формирование  позитивного отношения к общественным ценностям, приобретения опыта социально значимых дел.</w:t>
            </w:r>
          </w:p>
        </w:tc>
      </w:tr>
      <w:tr w14:paraId="6766D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</w:tcPr>
          <w:p w14:paraId="0DADCCA1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«Воспитание в детском объединении».</w:t>
            </w:r>
          </w:p>
          <w:p w14:paraId="68FFDB4A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Дополнительное образование обеспечивает ребенку возможность максимально реализовать себя, личностно и профессионально самоопределиться. Результаты обучения в дополнительном образовании доступны, привлекательны, реальны, что позитивно сказывается на развитии личности ребенка, стимулирует его творчество и усиливает воспитательный эффект.</w:t>
            </w:r>
          </w:p>
          <w:p w14:paraId="3EBB9D82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Взаимодействие и продуктивное сотрудничество руководителя детского объединения с детьми, их стремление к активному творческо-созидательному освоению мира во взаимодействии с социумом, позволяет успешно реализовывать педагогический процесс дополнительного образования в органичном и неразрывном единстве всех его составляющих, в том числе воспитания.</w:t>
            </w:r>
          </w:p>
          <w:p w14:paraId="434E58A5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Работа с детским объединением предполагает</w:t>
            </w:r>
          </w:p>
          <w:p w14:paraId="52EE0EA1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инициирование, мотивацию и поддержку участия детского объединения в общеучрежденческих ключевых делах; </w:t>
            </w:r>
          </w:p>
          <w:p w14:paraId="06980ED9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педагогическое  сопровождение и оказание необходимой помощи детям в их подготовке, проведении и анализе мероприятия;</w:t>
            </w:r>
          </w:p>
          <w:p w14:paraId="65433027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поддержка детских инициатив;</w:t>
            </w:r>
          </w:p>
          <w:p w14:paraId="4FE6EF05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организация и проведение с обучающимися их родителями совместных дел различных направленностей </w:t>
            </w:r>
          </w:p>
          <w:p w14:paraId="30070531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установление и упрочение доверительных отношений с обучающимися детского объединения </w:t>
            </w:r>
          </w:p>
          <w:p w14:paraId="25F2236D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сплочение детского коллектива посредством игр и тренингов на сплочение и командообразование;</w:t>
            </w:r>
          </w:p>
          <w:p w14:paraId="3229DF89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развитие организаторских, лидерских качеств, умений и навыков посредством профессиональных проб, социальных практик и мастер-классов; </w:t>
            </w:r>
          </w:p>
          <w:p w14:paraId="2AA7BC01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мотивация исполнения существующих и выработка совместно с обучающимися новых правил коллектива, помогающих детям освоить нормы и правила общения, которым они должны следовать.</w:t>
            </w:r>
          </w:p>
          <w:p w14:paraId="4E09D1CA">
            <w:pPr>
              <w:pStyle w:val="1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479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05CF2A2B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</w:p>
        </w:tc>
        <w:tc>
          <w:tcPr>
            <w:tcW w:w="1988" w:type="dxa"/>
          </w:tcPr>
          <w:p w14:paraId="1290B5E2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модуля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3ED5F6B5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и виды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</w:tcPr>
          <w:p w14:paraId="2313CE23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14:paraId="319CE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29061FD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Детское объединение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8" w:type="dxa"/>
          </w:tcPr>
          <w:p w14:paraId="0B099870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содействовать развитию и активной деятельности детских объединений, проектных групп  для приобретения   soft компетенций  учащихся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3402" w:type="dxa"/>
          </w:tcPr>
          <w:p w14:paraId="3B139B47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коллективные формы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(зрелищные программы): тематические концерты, спектакли, литературно-музыкальные композиции,  ярмарки, праздники, фестивали, парады, акции, шоу, флэшмобы,   </w:t>
            </w:r>
          </w:p>
          <w:p w14:paraId="27B39AB5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 xml:space="preserve">групповые формы </w:t>
            </w:r>
          </w:p>
          <w:p w14:paraId="411F77F7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а) досуговые, развлекательные: тематические вечера;  </w:t>
            </w:r>
          </w:p>
          <w:p w14:paraId="4CFA8058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б) игровые программы: конкурсы, квесты, квизы, театрализации, интеллектуальные игры; </w:t>
            </w:r>
          </w:p>
          <w:p w14:paraId="5B9ED39C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в) информационно-просветительские  познавательного характера: выставки, экскурсии, круглые столы, мастер- классы, тематические программы, агитбригады (в рамках плана работы объединения могут также проводится тематические лекции и тренинги);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3) индивидуальные  формы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, беседы, консультации, наставничество,  адресное обслуживание (для людей с инвалидностью и ОВЗ).   Содействие социализации обучающихся, включение их в сопереживание проблемам общества, приобщение к активному преобразованию действительности; помощь в рациональном осмыслении общечеловеческих и социальных ценностей мира, осознании причастности к миру во всех его проявлениях, осознание своего Я, развитие рефлексии; организация взаимно обогащающего социально - значимого досуга.</w:t>
            </w:r>
          </w:p>
        </w:tc>
        <w:tc>
          <w:tcPr>
            <w:tcW w:w="3084" w:type="dxa"/>
          </w:tcPr>
          <w:p w14:paraId="3AE69C20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-актуализация воспитательных практик  </w:t>
            </w:r>
          </w:p>
          <w:p w14:paraId="63FBC4BB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(мероприятий, дел, игр и пр.) в процессе реализации ДООП;   </w:t>
            </w:r>
          </w:p>
          <w:p w14:paraId="3DD8C5B8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-организация  совместной  творческой деятельности педагога и учащихся,  включение учащихся в различные виды</w:t>
            </w:r>
          </w:p>
        </w:tc>
      </w:tr>
      <w:tr w14:paraId="7EDC1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</w:tcPr>
          <w:p w14:paraId="3FB3FE46">
            <w:pPr>
              <w:spacing w:after="0" w:line="240" w:lineRule="auto"/>
              <w:ind w:right="5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CDFF36">
            <w:pPr>
              <w:spacing w:after="0" w:line="240" w:lineRule="auto"/>
              <w:ind w:right="5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0F29BE">
            <w:pPr>
              <w:spacing w:after="0" w:line="240" w:lineRule="auto"/>
              <w:ind w:right="5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3B98FE">
            <w:pPr>
              <w:spacing w:after="0" w:line="240" w:lineRule="auto"/>
              <w:ind w:right="5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культурно-образовательные события»</w:t>
            </w:r>
          </w:p>
          <w:p w14:paraId="47E42F5C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 главные традиционные общеучрежденческие дела, мероприятия, организуемые педагогами для обучающихся, и которые обязательно планируются, готовятся, проводятся и анализируются совместно с детьми. В этих делах и мероприятиях принимает участие большая часть обучающихся. Ключевые культурно-образовательные события способствуют интенсификации общения детей и взрослых, ставят их в ответственную позицию к происходящему в учреждении.</w:t>
            </w:r>
          </w:p>
          <w:p w14:paraId="4888D395">
            <w:pPr>
              <w:pStyle w:val="12"/>
              <w:rPr>
                <w:sz w:val="20"/>
                <w:szCs w:val="20"/>
                <w:lang w:eastAsia="ru-RU"/>
              </w:rPr>
            </w:pPr>
          </w:p>
        </w:tc>
      </w:tr>
      <w:tr w14:paraId="1D244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03A1EF65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</w:p>
        </w:tc>
        <w:tc>
          <w:tcPr>
            <w:tcW w:w="1988" w:type="dxa"/>
          </w:tcPr>
          <w:p w14:paraId="4F6D5420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модуля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21322C73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и виды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</w:tcPr>
          <w:p w14:paraId="13EFF156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14:paraId="37EA6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09FE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культурно-образовательные события</w:t>
            </w:r>
          </w:p>
          <w:p w14:paraId="53E58994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календарным планом </w:t>
            </w:r>
          </w:p>
        </w:tc>
        <w:tc>
          <w:tcPr>
            <w:tcW w:w="1988" w:type="dxa"/>
          </w:tcPr>
          <w:p w14:paraId="38A4D33D">
            <w:pPr>
              <w:spacing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реализовывать воспитательные  возможности  </w:t>
            </w:r>
          </w:p>
          <w:p w14:paraId="4AA04A2D">
            <w:pPr>
              <w:spacing w:after="12" w:line="259" w:lineRule="auto"/>
              <w:ind w:right="-28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активностей и событий МБУ ДО «ЦДО»;</w:t>
            </w:r>
          </w:p>
          <w:p w14:paraId="12370C6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-поддерживать  традиции их  коллективного планирования, организация, проведения и анализ в сообществе, объединяя взрослую и детскую общественность;- создавать комфортные условия для всех детей, независимо от их склонностей и особенностей развития; строить отношения между людьми на взаимном уважении; сотрудничать,  а не конкурировать.</w:t>
            </w:r>
          </w:p>
          <w:p w14:paraId="19BFBC2B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</w:tcPr>
          <w:p w14:paraId="502D4E67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-активность,  </w:t>
            </w:r>
          </w:p>
          <w:p w14:paraId="10BB4525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-событие,  </w:t>
            </w:r>
          </w:p>
          <w:p w14:paraId="7B02D035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-круглые столы, </w:t>
            </w:r>
          </w:p>
          <w:p w14:paraId="1B00078A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 мастер-классы,  </w:t>
            </w:r>
          </w:p>
          <w:p w14:paraId="0C882DD9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 родительские собрания, </w:t>
            </w:r>
          </w:p>
          <w:p w14:paraId="16994248">
            <w:pPr>
              <w:pStyle w:val="12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 - индивидуальное консультирование</w:t>
            </w:r>
          </w:p>
        </w:tc>
        <w:tc>
          <w:tcPr>
            <w:tcW w:w="3084" w:type="dxa"/>
          </w:tcPr>
          <w:p w14:paraId="08321FEA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совместная деятельность (социально - значимая, исследовательская, досуговая и т.д.)   педагогов и обучающихся, направленная на приобретение бесценного опыта решения жизненно важных проблем, коллективной заботы, творческих поисков и улучшения окружающего мира; </w:t>
            </w:r>
          </w:p>
          <w:p w14:paraId="1D2898CF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-интеграция основного и дополнительного образования, способствующая   </w:t>
            </w:r>
          </w:p>
          <w:p w14:paraId="49A4C90D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сближению процессов взаимодействия семьи и учреждений дополнительного образования;  - функционирование в режиме открытой социально-педагогической системы   </w:t>
            </w:r>
          </w:p>
          <w:p w14:paraId="69D9AE6C">
            <w:pPr>
              <w:pStyle w:val="12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(поддержание партнерских связей и развитие взаимодействия с другими социальными  институтами).</w:t>
            </w:r>
          </w:p>
        </w:tc>
      </w:tr>
      <w:tr w14:paraId="19B58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</w:tcPr>
          <w:p w14:paraId="4CEF2139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«Взаимодействие с родителями»</w:t>
            </w:r>
          </w:p>
          <w:p w14:paraId="739013E4">
            <w:pPr>
              <w:pStyle w:val="12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Взаимодействие семьи и дополнительного образования имеет свою специфику и отличается от взаимодействия с родителями в школе. Работа с родителями или законными представителями обучающихся осуществляется для повышения педагогической компетенции родителей, вовлечения родителей в совместную с детьми и педагогами учебно-познавательную, культурно-досуговую, общественно-полезную и спортивно-оздоровительную деятельность, привлечения родителей к процессу подготовки и проведения ключевых образовательных событий и мероприятий внутри детских коллективов,  координации воспитательных усилий педагогов и родителей.</w:t>
            </w:r>
          </w:p>
        </w:tc>
      </w:tr>
      <w:tr w14:paraId="178E2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61A90C08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</w:p>
        </w:tc>
        <w:tc>
          <w:tcPr>
            <w:tcW w:w="1988" w:type="dxa"/>
          </w:tcPr>
          <w:p w14:paraId="73A3060C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модуля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3CC97A2B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и виды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</w:tcPr>
          <w:p w14:paraId="6A1AF943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14:paraId="696BE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5C34D2B1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Работа с родителями</w:t>
            </w:r>
          </w:p>
        </w:tc>
        <w:tc>
          <w:tcPr>
            <w:tcW w:w="1988" w:type="dxa"/>
          </w:tcPr>
          <w:p w14:paraId="7A80F691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-создать условия для формирования психолого- педагогически выстроенного взаимодействия родителей и детей, обеспечить взаимопонимание и одну направленность стремлений педагога и семьи в развитии личности ребёнка -формировать активную педагогическую позицию родителей. </w:t>
            </w:r>
          </w:p>
          <w:p w14:paraId="25682D06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 оказать помощь родителям и сотрудничать с ними в воспитании ребёнка; </w:t>
            </w:r>
          </w:p>
          <w:p w14:paraId="45816057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-распространять и пропагандировать положительный опыт семейного воспитания. -формировать у родителей уважение к творчеству ребёнка. </w:t>
            </w:r>
          </w:p>
        </w:tc>
        <w:tc>
          <w:tcPr>
            <w:tcW w:w="3402" w:type="dxa"/>
          </w:tcPr>
          <w:p w14:paraId="6B7E1B07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Интерактивные формы работы: </w:t>
            </w:r>
          </w:p>
          <w:p w14:paraId="0E43A716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-анкетирование, диагностика </w:t>
            </w:r>
          </w:p>
          <w:p w14:paraId="7D5157BF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посещение семьи на дому </w:t>
            </w:r>
          </w:p>
          <w:p w14:paraId="4173DC1C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-индивидуальные консультации </w:t>
            </w:r>
          </w:p>
          <w:p w14:paraId="3001C23D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(беседы) </w:t>
            </w:r>
          </w:p>
          <w:p w14:paraId="67F5EBA5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Традиционные формы работы: </w:t>
            </w:r>
          </w:p>
          <w:p w14:paraId="51A63479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дни открытых дверей; </w:t>
            </w:r>
          </w:p>
          <w:p w14:paraId="139A9493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организация совместных досуговых мероприятий;  </w:t>
            </w:r>
          </w:p>
          <w:p w14:paraId="70E6B59E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-творческие мастерские. Родители и дети могут периодически вовлекаться в совместную деятельность в творческих мастерских. К такой работе привлекаются педагоги декоративно - прикладного творчества, которые помогают появлению на свет продукта совместного творчества, </w:t>
            </w:r>
          </w:p>
          <w:p w14:paraId="58CD9820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Родительское собрание. Это основная форма работы с родителями, в которой концентрируется весь комплекс психолого-педагогического взаимодействия образовательного учреждения и семьи.</w:t>
            </w:r>
          </w:p>
          <w:p w14:paraId="5960605D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Просветительская работа:  </w:t>
            </w:r>
          </w:p>
          <w:p w14:paraId="587F4D16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разработка и ведение сайта -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наглядная информация (выставки тематические, посвященные какой-либ</w:t>
            </w:r>
          </w:p>
        </w:tc>
        <w:tc>
          <w:tcPr>
            <w:tcW w:w="3084" w:type="dxa"/>
          </w:tcPr>
          <w:p w14:paraId="5518372B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-Анкетирование проводится для выяснения запросов родителей, оценки работы педагога, объединения, организации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</w:t>
            </w:r>
          </w:p>
          <w:p w14:paraId="54766F9D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при посещении семьи происходит знакомство с условиями жизни учащегося. </w:t>
            </w:r>
          </w:p>
          <w:p w14:paraId="7D0306F4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Педагог беседует с родителями о его характере, интересах и склонностях, об отношении к родителям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</w:t>
            </w:r>
          </w:p>
          <w:p w14:paraId="53BD8181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На индивидуальной беседе родители более охотно рассказывают о проблемах, которые их тревожат. </w:t>
            </w:r>
          </w:p>
          <w:p w14:paraId="115C7452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-создание условий для творческой самореализации детей и родителей и как результат – радость совместного творческого труда,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а собрании педагог должен познакомить с правилами поведения в МБУ ДО «ЦДО», требования к форме занятий, с методами обучения специальным навыкам по направлениям деятельности, о знаниях и контроле за ними. </w:t>
            </w:r>
          </w:p>
          <w:p w14:paraId="56BE70FC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-наглядная информация в виде стендов и уголков универсальна; это возможность ознакомиться с педагогическим процессом.  </w:t>
            </w:r>
          </w:p>
        </w:tc>
      </w:tr>
      <w:tr w14:paraId="55125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</w:tcPr>
          <w:p w14:paraId="1AEB8D88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«Профессиональное самоопределение»</w:t>
            </w:r>
          </w:p>
          <w:p w14:paraId="5592B4D0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Воспитание строится на опыте педагогической поддержки самоопределения, саморазвития и самореализации личности ребенка в процессе совместной деятельности, которая 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в рамках освоения модулей, разделов, тем ДООП. </w:t>
            </w:r>
          </w:p>
          <w:p w14:paraId="5EDF6121">
            <w:pPr>
              <w:pStyle w:val="1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AA1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4307B718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</w:p>
        </w:tc>
        <w:tc>
          <w:tcPr>
            <w:tcW w:w="1988" w:type="dxa"/>
          </w:tcPr>
          <w:p w14:paraId="2B0A8453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модуля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5F59BD5A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и виды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</w:tcPr>
          <w:p w14:paraId="5F8ECFC3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14:paraId="611C2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5B3836C9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Профессиональное самоопределение</w:t>
            </w:r>
          </w:p>
        </w:tc>
        <w:tc>
          <w:tcPr>
            <w:tcW w:w="1988" w:type="dxa"/>
          </w:tcPr>
          <w:p w14:paraId="78CDC374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содействовать приобретению опыта личностного  и  профессионального  самоопределения на основе личностных проб в совместной деятельности и </w:t>
            </w:r>
          </w:p>
          <w:p w14:paraId="58CD289F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социальных  практиках </w:t>
            </w:r>
          </w:p>
          <w:p w14:paraId="66BEAA96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</w:tcPr>
          <w:p w14:paraId="5F6A1ABB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-освоение обучающимися  основ профессии в рамках обучения по дополнительной  общеобразовательной программе; </w:t>
            </w:r>
          </w:p>
          <w:p w14:paraId="693362B2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- профориентационные игры:  деловые игры, квесты, решение кейсов,  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   </w:t>
            </w:r>
          </w:p>
          <w:p w14:paraId="7E728705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-экскурсии на предприятия города и села, дающие обучающимся начальные представления о существующих профессиях и условиях работы людей, представляющих эти профессии;   - посещение профориентационных выставок, ярмарок профессий, тематических профориентационных парков, дней открытых дверей в средних специальных учебных заведениях и вузах; участие в   профориентационных сменах, где учащиеся могут глубже познакомиться с теми или иными профессиями, получить представление об их специфике, попробовать свои силы в той или иной профессии, развить в себе соответствующие навыки;   </w:t>
            </w:r>
          </w:p>
          <w:p w14:paraId="3F66F49E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-совместное с педагогами изучение интернет ресурсов, посвященных выбору профессий,    - участие в работе всероссийских и региональных  профориентационных проектах, программах  «Молодые профессионалы»  </w:t>
            </w:r>
          </w:p>
          <w:p w14:paraId="1B274909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просмотр лекций, решение учебно-тренировочных задач, участие в мастер- классах, посещение открытых уроков;   </w:t>
            </w:r>
          </w:p>
        </w:tc>
        <w:tc>
          <w:tcPr>
            <w:tcW w:w="3084" w:type="dxa"/>
          </w:tcPr>
          <w:p w14:paraId="20768F44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-педагогическая поддержка обучающихся в осознании вызовов времени, связанных с многообразием и многовариантностью выбора; - вовлечение детей и подростков в рефлексивную деятельность через определение и согласование границ свободы и ответственности (нормы и правила жизнедеятельности), принятие индивидуальности другого, развитие  самоуважения и взаимоуважения;   </w:t>
            </w:r>
          </w:p>
          <w:p w14:paraId="3889F09E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-педагогическое сопровождение обучающихся в осознании личностных образовательных смыслов через создание ситуаций выбора, осуществление индивидуальных проб в совместной деятельности и социальных практиках;   </w:t>
            </w:r>
          </w:p>
          <w:p w14:paraId="3DD59673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-сопровождение в развитии способностей, одаренности, творческого потенциала, определяющих векторы жизненного самоопределения, -развитие способностей отстаивать индивидуально значимые выборы в социокультурной среде;   </w:t>
            </w:r>
          </w:p>
          <w:p w14:paraId="083FFAB6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-помощь и поддержка интересов детей и подростков, направленных  на освоение ими различных способов деятельности;  </w:t>
            </w:r>
          </w:p>
          <w:p w14:paraId="01FFA9D1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-помощь и поддержка в освоении способов целеполагания для реализации   жизненных  планов (профессиональное самоопределение, выбор жизненной позиции, </w:t>
            </w:r>
          </w:p>
          <w:p w14:paraId="3652D73F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-мобильность  и др.),  освоение социокультурных стратегий достижения жизненных планов;   </w:t>
            </w:r>
          </w:p>
          <w:p w14:paraId="52065C8A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-организация деятельности обучающихся  по расширению опыта проектирования и   реализации индивидуального маршрута  саморазвития, содействие в освоении  конструктивных способов самореализации</w:t>
            </w:r>
          </w:p>
        </w:tc>
      </w:tr>
      <w:tr w14:paraId="25A2A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</w:tcPr>
          <w:p w14:paraId="69ECE04D">
            <w:pPr>
              <w:pStyle w:val="1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Модуль «Профилактика»</w:t>
            </w:r>
          </w:p>
        </w:tc>
      </w:tr>
      <w:tr w14:paraId="49E11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7B9CF8FE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</w:p>
        </w:tc>
        <w:tc>
          <w:tcPr>
            <w:tcW w:w="1988" w:type="dxa"/>
          </w:tcPr>
          <w:p w14:paraId="7754CCFB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модуля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5E05588B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и виды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</w:tcPr>
          <w:p w14:paraId="6B89C66A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14:paraId="521E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shd w:val="clear" w:color="auto" w:fill="auto"/>
          </w:tcPr>
          <w:p w14:paraId="7B548CBF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Профилактика</w:t>
            </w:r>
          </w:p>
        </w:tc>
        <w:tc>
          <w:tcPr>
            <w:tcW w:w="1988" w:type="dxa"/>
          </w:tcPr>
          <w:p w14:paraId="683A5FB6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-формирование у детей и подростков нравственных ценностей, мотивации и способности к духовно-нравственному развитию, интересов и личностных качеств, обеспечивающих конструктивную, социально приемлемую самореализацию, </w:t>
            </w:r>
          </w:p>
        </w:tc>
        <w:tc>
          <w:tcPr>
            <w:tcW w:w="3402" w:type="dxa"/>
          </w:tcPr>
          <w:p w14:paraId="4243062A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-разработка и реализация программ ДООП, направленных на повышение правовой грамотности и формирование бесконфликтной коммуникации несовершеннолетних </w:t>
            </w:r>
          </w:p>
          <w:p w14:paraId="0089F5D0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-разработать и реализовать программы ДООП, формирующие мотивы, установки и навыки, препятствующие правонарушениям </w:t>
            </w:r>
          </w:p>
          <w:p w14:paraId="433819F3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-проведение конкурсов, соревнований, фестивалей, олимпиад, для создания ситуации успеха возможности самоутвердиться повысить личностную самооценку</w:t>
            </w:r>
          </w:p>
        </w:tc>
        <w:tc>
          <w:tcPr>
            <w:tcW w:w="3084" w:type="dxa"/>
          </w:tcPr>
          <w:p w14:paraId="1108D9CE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-изучение тем, включенных в образовательную программу о здоровом образе жизни: занятия физкультурой и спортом, профилактика инфекционных заболеваний, гигиенические аспекты полового созревания, -изучение основ правопорядка, информационной безопасности, правовое просвещение, </w:t>
            </w:r>
          </w:p>
          <w:p w14:paraId="3F1E51C2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организация различных мероприятий, направленных на решение задач профилактической работы </w:t>
            </w:r>
          </w:p>
          <w:p w14:paraId="5DD3F734">
            <w:pPr>
              <w:pStyle w:val="12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психолого-педагогическое сопровождение учащихся через проведение консультаций, бесед, тренингов и т.д. </w:t>
            </w:r>
          </w:p>
          <w:p w14:paraId="0244DEBF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</w:p>
        </w:tc>
      </w:tr>
      <w:tr w14:paraId="1353F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</w:tcPr>
          <w:p w14:paraId="67B9414A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Наставничество и тьюторство</w:t>
            </w:r>
          </w:p>
        </w:tc>
      </w:tr>
      <w:tr w14:paraId="51A3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17BCAC22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</w:p>
        </w:tc>
        <w:tc>
          <w:tcPr>
            <w:tcW w:w="1988" w:type="dxa"/>
          </w:tcPr>
          <w:p w14:paraId="287A5885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модуля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69A55FA5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и виды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</w:tcPr>
          <w:p w14:paraId="2E27378C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14:paraId="024D5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3DBBBAE1">
            <w:pPr>
              <w:pStyle w:val="12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Наставничество </w:t>
            </w:r>
          </w:p>
        </w:tc>
        <w:tc>
          <w:tcPr>
            <w:tcW w:w="1988" w:type="dxa"/>
          </w:tcPr>
          <w:p w14:paraId="6E56C2D8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раскрытие потенциала личности наставляемого,  необходимого для успешного/ой  личного/ой и профессионального/ой самоопределения или самореализации в  </w:t>
            </w:r>
          </w:p>
          <w:p w14:paraId="229DB792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современных условиях </w:t>
            </w:r>
          </w:p>
          <w:p w14:paraId="57835175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5024B2D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Виды наставничества: </w:t>
            </w:r>
          </w:p>
          <w:p w14:paraId="15865981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обучающийся – обучающийся; </w:t>
            </w:r>
          </w:p>
          <w:p w14:paraId="3A3C9BFF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обучающийся  - группа  обучающихся;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28AD7A27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наставник педагог – педагог  </w:t>
            </w:r>
          </w:p>
          <w:p w14:paraId="077FC21A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-методист – педагог,   </w:t>
            </w:r>
          </w:p>
          <w:p w14:paraId="3C13EF44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-родитель – обучающийся (группа обучающихся)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4" w:type="dxa"/>
          </w:tcPr>
          <w:p w14:paraId="455D64DF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Наставник и наставляемый выбирают оптимальную модель наставничества:  </w:t>
            </w:r>
          </w:p>
          <w:p w14:paraId="21857A03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Традиционная.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Наставник сопровождает проектную деятельность наставляемого:  </w:t>
            </w:r>
          </w:p>
          <w:p w14:paraId="6EF84F65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-способствует погружению наставляемого в среду проекта, знакомит с правилами,  традициями, корпоративной этикой;  </w:t>
            </w:r>
          </w:p>
          <w:p w14:paraId="65B9E34D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передает свои знания и опыт;    </w:t>
            </w:r>
          </w:p>
          <w:p w14:paraId="0F96FBDA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консультирует, направляет, дает советы;  обсуждает идеи; </w:t>
            </w:r>
          </w:p>
          <w:p w14:paraId="69A7142A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организует деятельность наставляемого по самооценке (только для педагога, методиста, педагога-психолога);  </w:t>
            </w:r>
          </w:p>
          <w:p w14:paraId="2B2970EB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оценивает деловые качества наставляемого и его развитие в ходе проектной деятельности (только для педагога, методиста).  </w:t>
            </w:r>
          </w:p>
          <w:p w14:paraId="19D24C28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2.Ситуационное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наставничество.  Взаимодействие происходит при обращении наставляемого к наставнику за </w:t>
            </w:r>
          </w:p>
          <w:p w14:paraId="06D0930C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рекомендациями, указаниями, разъяснениями, помощью.  </w:t>
            </w:r>
          </w:p>
          <w:p w14:paraId="56FF1430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Наставник реагирует и старается разрешить затруднения наставляемого.  </w:t>
            </w:r>
          </w:p>
          <w:p w14:paraId="50C4AA8A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3.Групповое наставничество. </w:t>
            </w:r>
          </w:p>
          <w:p w14:paraId="47E53E05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Разграничение между наставниками круга вопросов, в зависимости от собственной области деятельности при условии сохранения общего взаимодействия по теме проекта. Возможно распределение различных зон ответственности в проекте между наставляемыми.   </w:t>
            </w:r>
          </w:p>
          <w:p w14:paraId="02557FC5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остальном взаимодействие происходит по тем же вопросам, что и в традиционной модели.  </w:t>
            </w:r>
          </w:p>
          <w:p w14:paraId="07F2FA6A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  </w:t>
            </w:r>
          </w:p>
          <w:p w14:paraId="19C5BC2F">
            <w:pPr>
              <w:pStyle w:val="12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5.Флеш наставничество. Короткое общение.   Наставник делится опытом по достижению своего успеха, дает рекомендации</w:t>
            </w:r>
            <w:r>
              <w:rPr>
                <w:sz w:val="20"/>
                <w:szCs w:val="20"/>
                <w:lang w:eastAsia="ru-RU"/>
              </w:rPr>
              <w:t>.</w:t>
            </w:r>
          </w:p>
          <w:p w14:paraId="5E8CEE24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14:paraId="45795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40E98BE1">
            <w:pPr>
              <w:pStyle w:val="12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988" w:type="dxa"/>
          </w:tcPr>
          <w:p w14:paraId="34BE4730">
            <w:pPr>
              <w:pStyle w:val="1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441A9CC9">
            <w:pPr>
              <w:pStyle w:val="1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4" w:type="dxa"/>
          </w:tcPr>
          <w:p w14:paraId="0A262896">
            <w:pPr>
              <w:pStyle w:val="1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C51E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Вариативные модули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988"/>
        <w:gridCol w:w="3402"/>
        <w:gridCol w:w="3084"/>
      </w:tblGrid>
      <w:tr w14:paraId="422F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</w:tcPr>
          <w:p w14:paraId="703F7905">
            <w:pPr>
              <w:spacing w:after="0" w:line="240" w:lineRule="auto"/>
              <w:ind w:left="-15" w:right="3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«Наследники традиций»</w:t>
            </w:r>
          </w:p>
          <w:p w14:paraId="1C82E7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вариативного модуля обусловлен особенностями МБУ ДО «ЦДО», многонациональным составом населения района и отражает творческую инициативу и многолетний опыт работы по организации методического сопровождения и проведения мероприятий воспитательного характера на уровне района и города (фестивали, конкурсы, акции, игровые познавательные программы, творческие встречи и т.д.).</w:t>
            </w:r>
          </w:p>
          <w:p w14:paraId="13173A95">
            <w:pPr>
              <w:spacing w:after="120" w:line="240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изучению традиций нашего многонационального района является составной частью учебно-воспитательного процесса и одной из форм организации свободного времени обучающихся. </w:t>
            </w:r>
          </w:p>
        </w:tc>
      </w:tr>
      <w:tr w14:paraId="0E9D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6AA446F8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</w:p>
        </w:tc>
        <w:tc>
          <w:tcPr>
            <w:tcW w:w="1988" w:type="dxa"/>
          </w:tcPr>
          <w:p w14:paraId="5FEFD326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 модуля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394AA1DE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и виды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</w:tcPr>
          <w:p w14:paraId="75814646">
            <w:pPr>
              <w:spacing w:after="0" w:line="240" w:lineRule="auto"/>
              <w:rPr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14:paraId="25EB8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317084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8" w:type="dxa"/>
          </w:tcPr>
          <w:p w14:paraId="183D404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 личности, делающих её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ценностей, 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оспитание гражданственности и патриотизма</w:t>
            </w:r>
          </w:p>
        </w:tc>
        <w:tc>
          <w:tcPr>
            <w:tcW w:w="3402" w:type="dxa"/>
          </w:tcPr>
          <w:p w14:paraId="4FCDEA2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реализация программ ДООП, направленных на углубленное изучение народных традиций</w:t>
            </w:r>
          </w:p>
          <w:p w14:paraId="49181C9E">
            <w:pPr>
              <w:spacing w:after="12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включение в ДООП разделов, тем, направленных на 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тимулирование интереса детей к изучению народных традиций, воспитание уважения к духовно-нравственным ценностям, историческим и национально-культурным традициям народов, проживающих в Республике Татарстан </w:t>
            </w:r>
          </w:p>
          <w:p w14:paraId="147E26C6">
            <w:pPr>
              <w:pStyle w:val="12"/>
              <w:rPr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проведение конкурсов, фестивалей, праздников народного календаря, познавательно-развлекательных и интерактивных мероприятий</w:t>
            </w:r>
          </w:p>
        </w:tc>
        <w:tc>
          <w:tcPr>
            <w:tcW w:w="3084" w:type="dxa"/>
          </w:tcPr>
          <w:p w14:paraId="58C31D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тем и разделов, включенных в ДООП, направленных на изучение народных традиций, 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оспитание гражданственности и патриотизма</w:t>
            </w:r>
          </w:p>
          <w:p w14:paraId="6F9B3FB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конкурсов, фестивалей, мероприятий, праздников, экскурсий, формирующих у современных детей основы нравственности, патриотизм, гражданскую позицию, понимание духовных основ жизни, толерантное отношение к миру, социокультурную самоидентификацию. </w:t>
            </w:r>
          </w:p>
          <w:p w14:paraId="0C58D7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4118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3F98F4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8" w:type="dxa"/>
          </w:tcPr>
          <w:p w14:paraId="06181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6B9749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084" w:type="dxa"/>
          </w:tcPr>
          <w:p w14:paraId="3056D74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</w:tbl>
    <w:p w14:paraId="5253C90A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01DD7B5F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САМОАНАЛИЗА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ВОСПИТАТЕЛЬНОЙ РАБОТЫ </w:t>
      </w:r>
    </w:p>
    <w:p w14:paraId="38B806D2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18D1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Самоанализ  воспитательной работы осуществляется с целью выявления основных достижений, проблем воспитания и последующего их решения. Самоанализ осуществляется ежегодно, согласуется с проведением самообследования образовательной организации. Инструментарий для оценки эффективности воспитательной работы является компонентом внутренней системы оценки качества образования в МБУ ДО «ЦДО». Основными принципами, на основе которых осуществляется самоанализ воспитательной работы, являются: </w:t>
      </w:r>
    </w:p>
    <w:p w14:paraId="1F21948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на уважительное отношение как к обучающимся, так и к педагогам, реализующим воспитательный процесс; </w:t>
      </w:r>
    </w:p>
    <w:p w14:paraId="6E64CE7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на изучение не количественных его показателей, а качественных, таких как содержание и разнообразие деятельности, характер общения и отношений между обучающимися и педагогами; </w:t>
      </w:r>
    </w:p>
    <w:p w14:paraId="4AB13BA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14:paraId="2B490C6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обучающихся, ориентирующий на понимание того, что личностное развитие обучающихся – это результат как социального воспитания (в котором МБУ ДО «ЦДО» участвует наряду с другими социальными институтами), так и стихийной социализации и саморазвития детей.</w:t>
      </w:r>
    </w:p>
    <w:p w14:paraId="586F7813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78B7C04">
      <w:pPr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Направления самоанализа </w:t>
      </w:r>
    </w:p>
    <w:p w14:paraId="6A2452B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Личностное развитие обучающегося. Способом получения информации о результатах воспитания, социализации и саморазвития как результата реализации воспитательных возможностей ДООП является педагогическое наблюдение.</w:t>
      </w:r>
    </w:p>
    <w:p w14:paraId="17FB381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76472F6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фиксации: диагностические </w:t>
      </w:r>
      <w:r>
        <w:rPr>
          <w:rFonts w:ascii="Times New Roman" w:hAnsi="Times New Roman" w:cs="Times New Roman"/>
        </w:rPr>
        <w:t xml:space="preserve"> карты к ДООП.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54201F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Состояние организуемой в МБУ ДО «ЦДО» совместной деятельности детей и взрослых. Критерием, для анализа является наличие интересной, событийно насыщенной и личностно развивающей совместной деятельности детей и взрослых. Анализ осуществляется заместителем директора по УВР, с привлечением методистов, педагога – организатора, педагогов дополнительного образования, представителей ученического самоуправления и родителей, законных представителей несовершеннолетних обучающихся, хорошо знакомых с деятельностью МБУ ДО «ЦДО». Способами получения информации о состоянии  совместной деятельности детей и взрослых являются беседы с обучающимися и их родителями, законными представителями несовершеннолетних обучающихся, педагогами, лидерами ученического самоуправления, при необходимости – их анкетирование. </w:t>
      </w:r>
    </w:p>
    <w:p w14:paraId="1A7C3157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фиксации: аналитическая справка по итогам проведения мониторинга оценки качества, проводимого для всех участников образовательного процесса в апреле-мае учебного года.  </w:t>
      </w:r>
    </w:p>
    <w:p w14:paraId="080F959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Полученные результаты обсуждаются на заседании педагогического совета. Итогом самоанализа организуемой 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14:paraId="440E743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9006C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225C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050EBB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B12597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48701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FFB14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8CEA2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FD80B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650C8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C5406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2133B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6D5A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7A299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AE09C7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13FE2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B5B28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9CBB87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A712D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1BCF4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23877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EE0B5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6C266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3786BD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C29860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57E5D7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BFEF08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D0D6BE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901D77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389823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14:paraId="2FB7178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воспитательной работы  в МБУ ДО «ЦДО»</w:t>
      </w:r>
    </w:p>
    <w:p w14:paraId="6BC20B0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 уч.г.</w:t>
      </w:r>
    </w:p>
    <w:p w14:paraId="336831B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Воспитание на учебном занятии</w:t>
      </w: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4158"/>
        <w:gridCol w:w="1891"/>
        <w:gridCol w:w="2716"/>
      </w:tblGrid>
      <w:tr w14:paraId="580D3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9A1E36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58" w:type="dxa"/>
            <w:shd w:val="clear" w:color="auto" w:fill="auto"/>
          </w:tcPr>
          <w:p w14:paraId="246CA1C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1" w:type="dxa"/>
            <w:shd w:val="clear" w:color="auto" w:fill="auto"/>
          </w:tcPr>
          <w:p w14:paraId="025BF00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716" w:type="dxa"/>
            <w:shd w:val="clear" w:color="auto" w:fill="auto"/>
          </w:tcPr>
          <w:p w14:paraId="3E09AC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14:paraId="5AF3E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0A82143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8" w:type="dxa"/>
            <w:shd w:val="clear" w:color="auto" w:fill="auto"/>
          </w:tcPr>
          <w:p w14:paraId="274ABDB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Природоохранные социально- образовательные проекты «Эколята-дошколята», «Эколята» и «Молодые защитники природы»</w:t>
            </w:r>
          </w:p>
        </w:tc>
        <w:tc>
          <w:tcPr>
            <w:tcW w:w="1891" w:type="dxa"/>
            <w:shd w:val="clear" w:color="auto" w:fill="auto"/>
          </w:tcPr>
          <w:p w14:paraId="3A97CC4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6" w:type="dxa"/>
            <w:shd w:val="clear" w:color="auto" w:fill="auto"/>
          </w:tcPr>
          <w:p w14:paraId="5ED0475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Ю.Д., педагоги экологич. объединений</w:t>
            </w:r>
          </w:p>
        </w:tc>
      </w:tr>
      <w:tr w14:paraId="396B2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1905A42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8" w:type="dxa"/>
            <w:shd w:val="clear" w:color="auto" w:fill="auto"/>
          </w:tcPr>
          <w:p w14:paraId="26A2BE8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профессионального мастерства «Профессионалы» по номинации «Спасательные работы»</w:t>
            </w:r>
          </w:p>
        </w:tc>
        <w:tc>
          <w:tcPr>
            <w:tcW w:w="1891" w:type="dxa"/>
            <w:shd w:val="clear" w:color="auto" w:fill="auto"/>
          </w:tcPr>
          <w:p w14:paraId="3C22978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2716" w:type="dxa"/>
            <w:shd w:val="clear" w:color="auto" w:fill="auto"/>
          </w:tcPr>
          <w:p w14:paraId="4AF13C3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  <w:p w14:paraId="3B8414E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Никоноров Д.В.</w:t>
            </w:r>
          </w:p>
        </w:tc>
      </w:tr>
      <w:tr w14:paraId="0BF74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5288C51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8" w:type="dxa"/>
            <w:shd w:val="clear" w:color="auto" w:fill="auto"/>
          </w:tcPr>
          <w:p w14:paraId="7E8920B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фестиваля детского творчества «Без берге»</w:t>
            </w:r>
          </w:p>
        </w:tc>
        <w:tc>
          <w:tcPr>
            <w:tcW w:w="1891" w:type="dxa"/>
            <w:shd w:val="clear" w:color="auto" w:fill="auto"/>
          </w:tcPr>
          <w:p w14:paraId="3BA06EE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716" w:type="dxa"/>
            <w:shd w:val="clear" w:color="auto" w:fill="auto"/>
          </w:tcPr>
          <w:p w14:paraId="093A974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6415B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595F169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8" w:type="dxa"/>
            <w:shd w:val="clear" w:color="auto" w:fill="auto"/>
          </w:tcPr>
          <w:p w14:paraId="50FEB5A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экологических рисунков</w:t>
            </w:r>
          </w:p>
        </w:tc>
        <w:tc>
          <w:tcPr>
            <w:tcW w:w="1891" w:type="dxa"/>
            <w:shd w:val="clear" w:color="auto" w:fill="auto"/>
          </w:tcPr>
          <w:p w14:paraId="6411FCB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716" w:type="dxa"/>
            <w:shd w:val="clear" w:color="auto" w:fill="auto"/>
          </w:tcPr>
          <w:p w14:paraId="23B01C1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Ю.Д., педагоги экологич. объединений</w:t>
            </w:r>
          </w:p>
        </w:tc>
      </w:tr>
      <w:tr w14:paraId="53192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E35EE8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8" w:type="dxa"/>
            <w:shd w:val="clear" w:color="auto" w:fill="auto"/>
          </w:tcPr>
          <w:p w14:paraId="3F71C83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XXIV районная конференция школьников «Природное наследие и экология»</w:t>
            </w:r>
          </w:p>
        </w:tc>
        <w:tc>
          <w:tcPr>
            <w:tcW w:w="1891" w:type="dxa"/>
            <w:shd w:val="clear" w:color="auto" w:fill="auto"/>
          </w:tcPr>
          <w:p w14:paraId="365EDF0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716" w:type="dxa"/>
            <w:shd w:val="clear" w:color="auto" w:fill="auto"/>
          </w:tcPr>
          <w:p w14:paraId="7AAC901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Ю.Д., педагоги экологич. объединений</w:t>
            </w:r>
          </w:p>
        </w:tc>
      </w:tr>
      <w:tr w14:paraId="173B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48DB55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8" w:type="dxa"/>
            <w:shd w:val="clear" w:color="auto" w:fill="auto"/>
          </w:tcPr>
          <w:p w14:paraId="1AC2EDA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экологических действий</w:t>
            </w:r>
          </w:p>
        </w:tc>
        <w:tc>
          <w:tcPr>
            <w:tcW w:w="1891" w:type="dxa"/>
            <w:shd w:val="clear" w:color="auto" w:fill="auto"/>
          </w:tcPr>
          <w:p w14:paraId="7B36AA8D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716" w:type="dxa"/>
            <w:shd w:val="clear" w:color="auto" w:fill="auto"/>
          </w:tcPr>
          <w:p w14:paraId="7C21119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Ю.Д., педагоги экологич. объединений</w:t>
            </w:r>
          </w:p>
        </w:tc>
      </w:tr>
      <w:tr w14:paraId="3EDB5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66CAEC5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8" w:type="dxa"/>
            <w:shd w:val="clear" w:color="auto" w:fill="auto"/>
          </w:tcPr>
          <w:p w14:paraId="1717392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акция «Эковесна-2026»</w:t>
            </w:r>
          </w:p>
        </w:tc>
        <w:tc>
          <w:tcPr>
            <w:tcW w:w="1891" w:type="dxa"/>
            <w:shd w:val="clear" w:color="auto" w:fill="auto"/>
          </w:tcPr>
          <w:p w14:paraId="10FE763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2026</w:t>
            </w:r>
          </w:p>
        </w:tc>
        <w:tc>
          <w:tcPr>
            <w:tcW w:w="2716" w:type="dxa"/>
            <w:shd w:val="clear" w:color="auto" w:fill="auto"/>
          </w:tcPr>
          <w:p w14:paraId="5F6160A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Ю.Д., педагоги экологич. объединений</w:t>
            </w:r>
          </w:p>
        </w:tc>
      </w:tr>
    </w:tbl>
    <w:p w14:paraId="683993BC">
      <w:pPr>
        <w:spacing w:after="3" w:line="231" w:lineRule="auto"/>
        <w:ind w:left="284" w:right="3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D183A">
      <w:pPr>
        <w:spacing w:after="3" w:line="231" w:lineRule="auto"/>
        <w:ind w:left="284" w:right="3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Воспитание в детском объединении</w:t>
      </w:r>
    </w:p>
    <w:p w14:paraId="03D5AB7A">
      <w:pPr>
        <w:spacing w:after="3" w:line="231" w:lineRule="auto"/>
        <w:ind w:left="284" w:right="33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4158"/>
        <w:gridCol w:w="1891"/>
        <w:gridCol w:w="2716"/>
      </w:tblGrid>
      <w:tr w14:paraId="66C41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436DB6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58" w:type="dxa"/>
            <w:shd w:val="clear" w:color="auto" w:fill="auto"/>
          </w:tcPr>
          <w:p w14:paraId="07E7BE9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1" w:type="dxa"/>
            <w:shd w:val="clear" w:color="auto" w:fill="auto"/>
          </w:tcPr>
          <w:p w14:paraId="1AA0527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716" w:type="dxa"/>
            <w:shd w:val="clear" w:color="auto" w:fill="auto"/>
          </w:tcPr>
          <w:p w14:paraId="781B41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14:paraId="0DF85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A1827F1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79DCF06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государственного флага России»</w:t>
            </w:r>
          </w:p>
        </w:tc>
        <w:tc>
          <w:tcPr>
            <w:tcW w:w="1891" w:type="dxa"/>
            <w:shd w:val="clear" w:color="auto" w:fill="auto"/>
          </w:tcPr>
          <w:p w14:paraId="164D196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  <w:tc>
          <w:tcPr>
            <w:tcW w:w="2716" w:type="dxa"/>
            <w:shd w:val="clear" w:color="auto" w:fill="auto"/>
          </w:tcPr>
          <w:p w14:paraId="1EF0046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соц.гума</w:t>
            </w:r>
          </w:p>
        </w:tc>
      </w:tr>
      <w:tr w14:paraId="1D288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1CB24F0F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016E5B5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и Луганской народных республик, Запорожской и Херсонской областей с Российской Федерацией</w:t>
            </w:r>
          </w:p>
        </w:tc>
        <w:tc>
          <w:tcPr>
            <w:tcW w:w="1891" w:type="dxa"/>
            <w:shd w:val="clear" w:color="auto" w:fill="auto"/>
          </w:tcPr>
          <w:p w14:paraId="2C0A68D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716" w:type="dxa"/>
            <w:shd w:val="clear" w:color="auto" w:fill="auto"/>
          </w:tcPr>
          <w:p w14:paraId="50EC731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1F4E2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00184DC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2F58926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«Мы едины!»</w:t>
            </w:r>
          </w:p>
        </w:tc>
        <w:tc>
          <w:tcPr>
            <w:tcW w:w="1891" w:type="dxa"/>
            <w:shd w:val="clear" w:color="auto" w:fill="auto"/>
          </w:tcPr>
          <w:p w14:paraId="5194E46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716" w:type="dxa"/>
            <w:shd w:val="clear" w:color="auto" w:fill="auto"/>
          </w:tcPr>
          <w:p w14:paraId="206268E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Орг-мас.отдел</w:t>
            </w:r>
          </w:p>
        </w:tc>
      </w:tr>
      <w:tr w14:paraId="0DDDB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253D838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3EBD8D0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Фотоакция «Знакомьтесь – наши бабушки и дедушки!»</w:t>
            </w:r>
          </w:p>
        </w:tc>
        <w:tc>
          <w:tcPr>
            <w:tcW w:w="1891" w:type="dxa"/>
            <w:shd w:val="clear" w:color="auto" w:fill="auto"/>
          </w:tcPr>
          <w:p w14:paraId="5B84C2EF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716" w:type="dxa"/>
            <w:shd w:val="clear" w:color="auto" w:fill="auto"/>
          </w:tcPr>
          <w:p w14:paraId="632E88B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376C0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5DCC4E64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  </w:t>
            </w:r>
          </w:p>
        </w:tc>
        <w:tc>
          <w:tcPr>
            <w:tcW w:w="4158" w:type="dxa"/>
            <w:shd w:val="clear" w:color="auto" w:fill="auto"/>
          </w:tcPr>
          <w:p w14:paraId="5A57DD8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«Подарок самым дорогим»</w:t>
            </w:r>
          </w:p>
        </w:tc>
        <w:tc>
          <w:tcPr>
            <w:tcW w:w="1891" w:type="dxa"/>
            <w:shd w:val="clear" w:color="auto" w:fill="auto"/>
          </w:tcPr>
          <w:p w14:paraId="0A74BC41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716" w:type="dxa"/>
            <w:shd w:val="clear" w:color="auto" w:fill="auto"/>
          </w:tcPr>
          <w:p w14:paraId="5988274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соц.гума</w:t>
            </w:r>
          </w:p>
        </w:tc>
      </w:tr>
      <w:tr w14:paraId="485B8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08C2DDC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4158" w:type="dxa"/>
            <w:shd w:val="clear" w:color="auto" w:fill="auto"/>
          </w:tcPr>
          <w:p w14:paraId="481AD7B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Видеооткрытка «Поздравление для папы»</w:t>
            </w:r>
          </w:p>
        </w:tc>
        <w:tc>
          <w:tcPr>
            <w:tcW w:w="1891" w:type="dxa"/>
            <w:shd w:val="clear" w:color="auto" w:fill="auto"/>
          </w:tcPr>
          <w:p w14:paraId="79ABB55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716" w:type="dxa"/>
            <w:shd w:val="clear" w:color="auto" w:fill="auto"/>
          </w:tcPr>
          <w:p w14:paraId="500CE89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Е.С., Педагоги соц.гума</w:t>
            </w:r>
          </w:p>
        </w:tc>
      </w:tr>
      <w:tr w14:paraId="0F99A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0256D40B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06F2F06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интернет-акция «Папин день календаря»</w:t>
            </w:r>
          </w:p>
        </w:tc>
        <w:tc>
          <w:tcPr>
            <w:tcW w:w="1891" w:type="dxa"/>
            <w:shd w:val="clear" w:color="auto" w:fill="auto"/>
          </w:tcPr>
          <w:p w14:paraId="26353CEA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716" w:type="dxa"/>
            <w:shd w:val="clear" w:color="auto" w:fill="auto"/>
          </w:tcPr>
          <w:p w14:paraId="2011637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451C0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5BA24472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75D1512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народного единства» «В единстве наша сила» </w:t>
            </w:r>
          </w:p>
        </w:tc>
        <w:tc>
          <w:tcPr>
            <w:tcW w:w="1891" w:type="dxa"/>
            <w:shd w:val="clear" w:color="auto" w:fill="auto"/>
          </w:tcPr>
          <w:p w14:paraId="09B5F52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716" w:type="dxa"/>
            <w:shd w:val="clear" w:color="auto" w:fill="auto"/>
          </w:tcPr>
          <w:p w14:paraId="0E174B9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дек-прикл.направления</w:t>
            </w:r>
          </w:p>
        </w:tc>
      </w:tr>
      <w:tr w14:paraId="7B8D6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5B2326D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7E10C4B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Онлайн-викторина «Я, ты, он, она – вместе целая страна!»</w:t>
            </w:r>
          </w:p>
        </w:tc>
        <w:tc>
          <w:tcPr>
            <w:tcW w:w="1891" w:type="dxa"/>
            <w:shd w:val="clear" w:color="auto" w:fill="auto"/>
          </w:tcPr>
          <w:p w14:paraId="5F0291FA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716" w:type="dxa"/>
            <w:shd w:val="clear" w:color="auto" w:fill="auto"/>
          </w:tcPr>
          <w:p w14:paraId="07578BA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1D2F0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CFE1E75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16687C6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«Аппликация «Моя Россия»</w:t>
            </w:r>
          </w:p>
        </w:tc>
        <w:tc>
          <w:tcPr>
            <w:tcW w:w="1891" w:type="dxa"/>
            <w:shd w:val="clear" w:color="auto" w:fill="auto"/>
          </w:tcPr>
          <w:p w14:paraId="1BABCC41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716" w:type="dxa"/>
            <w:shd w:val="clear" w:color="auto" w:fill="auto"/>
          </w:tcPr>
          <w:p w14:paraId="50C0A7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7C426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6E72AA1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4FA461C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«Гербу России – слава в веках!»</w:t>
            </w:r>
          </w:p>
        </w:tc>
        <w:tc>
          <w:tcPr>
            <w:tcW w:w="1891" w:type="dxa"/>
            <w:shd w:val="clear" w:color="auto" w:fill="auto"/>
          </w:tcPr>
          <w:p w14:paraId="1181B8E9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716" w:type="dxa"/>
            <w:shd w:val="clear" w:color="auto" w:fill="auto"/>
          </w:tcPr>
          <w:p w14:paraId="529FE72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0771C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C6E610F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7E805A8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Фото-челлендж «В объективе – Герб России»</w:t>
            </w:r>
          </w:p>
        </w:tc>
        <w:tc>
          <w:tcPr>
            <w:tcW w:w="1891" w:type="dxa"/>
            <w:shd w:val="clear" w:color="auto" w:fill="auto"/>
          </w:tcPr>
          <w:p w14:paraId="4C835EFA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716" w:type="dxa"/>
            <w:shd w:val="clear" w:color="auto" w:fill="auto"/>
          </w:tcPr>
          <w:p w14:paraId="746BBBD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36240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5396B368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  <w:vAlign w:val="center"/>
          </w:tcPr>
          <w:p w14:paraId="78236AD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Фотоакция «Эстафета здоровья»</w:t>
            </w:r>
          </w:p>
        </w:tc>
        <w:tc>
          <w:tcPr>
            <w:tcW w:w="1891" w:type="dxa"/>
            <w:shd w:val="clear" w:color="auto" w:fill="auto"/>
          </w:tcPr>
          <w:p w14:paraId="61CB90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 ноября по 1 декабря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467442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Педагоги д/о</w:t>
            </w:r>
          </w:p>
        </w:tc>
      </w:tr>
      <w:tr w14:paraId="502B5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5B1664B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  <w:vAlign w:val="center"/>
          </w:tcPr>
          <w:p w14:paraId="404770A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 «Зарядись здоровьем!»</w:t>
            </w:r>
          </w:p>
        </w:tc>
        <w:tc>
          <w:tcPr>
            <w:tcW w:w="1891" w:type="dxa"/>
            <w:shd w:val="clear" w:color="auto" w:fill="auto"/>
          </w:tcPr>
          <w:p w14:paraId="62C6DC6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 ноября по 1 декабря</w:t>
            </w:r>
          </w:p>
        </w:tc>
        <w:tc>
          <w:tcPr>
            <w:tcW w:w="2716" w:type="dxa"/>
            <w:shd w:val="clear" w:color="auto" w:fill="auto"/>
          </w:tcPr>
          <w:p w14:paraId="2E91999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2DDDF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B448EFB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79B5224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«Безграничные таланты» для детей с ОВЗ</w:t>
            </w:r>
          </w:p>
        </w:tc>
        <w:tc>
          <w:tcPr>
            <w:tcW w:w="1891" w:type="dxa"/>
            <w:shd w:val="clear" w:color="auto" w:fill="auto"/>
          </w:tcPr>
          <w:p w14:paraId="21E6E885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716" w:type="dxa"/>
            <w:shd w:val="clear" w:color="auto" w:fill="auto"/>
          </w:tcPr>
          <w:p w14:paraId="732F5C0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Ибатуллина А.Д.</w:t>
            </w:r>
          </w:p>
        </w:tc>
      </w:tr>
      <w:tr w14:paraId="21D4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5B0E6B58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0DECD71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«Час добра» с участием членов Тетюшского местного отделения Всероссийского Общества Слепых, Тетюшской общественной организации Общества инвалидов</w:t>
            </w:r>
          </w:p>
        </w:tc>
        <w:tc>
          <w:tcPr>
            <w:tcW w:w="1891" w:type="dxa"/>
            <w:shd w:val="clear" w:color="auto" w:fill="auto"/>
          </w:tcPr>
          <w:p w14:paraId="462E5209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2D7CB0E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</w:t>
            </w:r>
          </w:p>
        </w:tc>
      </w:tr>
      <w:tr w14:paraId="129E4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F41CA6E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1240D44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«Новогоднее приключение» для детей с ОВЗ и детей инвалидов</w:t>
            </w:r>
          </w:p>
        </w:tc>
        <w:tc>
          <w:tcPr>
            <w:tcW w:w="1891" w:type="dxa"/>
            <w:shd w:val="clear" w:color="auto" w:fill="auto"/>
          </w:tcPr>
          <w:p w14:paraId="0255B126">
            <w:pPr>
              <w:spacing w:before="120"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716" w:type="dxa"/>
            <w:shd w:val="clear" w:color="auto" w:fill="auto"/>
          </w:tcPr>
          <w:p w14:paraId="1E403E7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01B8C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9F04537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589F858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сбору макулатуры «Бумбатл»</w:t>
            </w:r>
          </w:p>
          <w:p w14:paraId="12917EF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shd w:val="clear" w:color="auto" w:fill="auto"/>
          </w:tcPr>
          <w:p w14:paraId="6E51CA1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716" w:type="dxa"/>
            <w:shd w:val="clear" w:color="auto" w:fill="auto"/>
          </w:tcPr>
          <w:p w14:paraId="02C08A0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Ю.Д., педагоги экологич. объединений</w:t>
            </w:r>
          </w:p>
        </w:tc>
      </w:tr>
      <w:tr w14:paraId="035B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4DD9CA2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5BB3315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птиц</w:t>
            </w:r>
          </w:p>
          <w:p w14:paraId="6C65EF8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shd w:val="clear" w:color="auto" w:fill="auto"/>
          </w:tcPr>
          <w:p w14:paraId="34C1C6EF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716" w:type="dxa"/>
            <w:shd w:val="clear" w:color="auto" w:fill="auto"/>
          </w:tcPr>
          <w:p w14:paraId="27BBE09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Ю.Д., педагоги экологич. объединений</w:t>
            </w:r>
          </w:p>
        </w:tc>
      </w:tr>
      <w:tr w14:paraId="7FE02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59FC2E5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  </w:t>
            </w:r>
          </w:p>
        </w:tc>
        <w:tc>
          <w:tcPr>
            <w:tcW w:w="4158" w:type="dxa"/>
            <w:shd w:val="clear" w:color="auto" w:fill="auto"/>
          </w:tcPr>
          <w:p w14:paraId="6512A4D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смеха 1 апреля</w:t>
            </w:r>
          </w:p>
        </w:tc>
        <w:tc>
          <w:tcPr>
            <w:tcW w:w="1891" w:type="dxa"/>
            <w:shd w:val="clear" w:color="auto" w:fill="auto"/>
          </w:tcPr>
          <w:p w14:paraId="5C4992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716" w:type="dxa"/>
            <w:shd w:val="clear" w:color="auto" w:fill="auto"/>
          </w:tcPr>
          <w:p w14:paraId="51426A0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35D44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12837EA7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  </w:t>
            </w:r>
          </w:p>
        </w:tc>
        <w:tc>
          <w:tcPr>
            <w:tcW w:w="4158" w:type="dxa"/>
            <w:shd w:val="clear" w:color="auto" w:fill="auto"/>
          </w:tcPr>
          <w:p w14:paraId="795A930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ко Дню космонавтики</w:t>
            </w:r>
          </w:p>
        </w:tc>
        <w:tc>
          <w:tcPr>
            <w:tcW w:w="1891" w:type="dxa"/>
            <w:shd w:val="clear" w:color="auto" w:fill="auto"/>
          </w:tcPr>
          <w:p w14:paraId="032AF5E7">
            <w:pPr>
              <w:spacing w:before="120"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716" w:type="dxa"/>
            <w:shd w:val="clear" w:color="auto" w:fill="auto"/>
          </w:tcPr>
          <w:p w14:paraId="061E2E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27A68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EF7297C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0440112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"Георгиевская ленточка"</w:t>
            </w:r>
          </w:p>
        </w:tc>
        <w:tc>
          <w:tcPr>
            <w:tcW w:w="1891" w:type="dxa"/>
            <w:shd w:val="clear" w:color="auto" w:fill="auto"/>
          </w:tcPr>
          <w:p w14:paraId="29D7035E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716" w:type="dxa"/>
            <w:shd w:val="clear" w:color="auto" w:fill="auto"/>
          </w:tcPr>
          <w:p w14:paraId="370D5E6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7AC7E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6278AA8F">
            <w:pPr>
              <w:pStyle w:val="15"/>
              <w:numPr>
                <w:ilvl w:val="0"/>
                <w:numId w:val="2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shd w:val="clear" w:color="auto" w:fill="auto"/>
          </w:tcPr>
          <w:p w14:paraId="19A5A04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в рамках программы по патриотическому воспитанию «С чего начинается Родина»</w:t>
            </w:r>
          </w:p>
        </w:tc>
        <w:tc>
          <w:tcPr>
            <w:tcW w:w="1891" w:type="dxa"/>
            <w:shd w:val="clear" w:color="auto" w:fill="auto"/>
          </w:tcPr>
          <w:p w14:paraId="0CB6AE9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716" w:type="dxa"/>
            <w:shd w:val="clear" w:color="auto" w:fill="auto"/>
          </w:tcPr>
          <w:p w14:paraId="5E929DB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дек.-прикл. направления</w:t>
            </w:r>
          </w:p>
        </w:tc>
      </w:tr>
    </w:tbl>
    <w:p w14:paraId="7CAD9E07">
      <w:pPr>
        <w:pStyle w:val="2"/>
        <w:spacing w:after="137"/>
        <w:ind w:left="116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Ключевые культурно-образовательные события</w:t>
      </w: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4158"/>
        <w:gridCol w:w="1891"/>
        <w:gridCol w:w="2716"/>
      </w:tblGrid>
      <w:tr w14:paraId="17013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065862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58" w:type="dxa"/>
            <w:shd w:val="clear" w:color="auto" w:fill="auto"/>
          </w:tcPr>
          <w:p w14:paraId="77FA30C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1" w:type="dxa"/>
            <w:shd w:val="clear" w:color="auto" w:fill="auto"/>
          </w:tcPr>
          <w:p w14:paraId="0C8A5D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716" w:type="dxa"/>
            <w:shd w:val="clear" w:color="auto" w:fill="auto"/>
          </w:tcPr>
          <w:p w14:paraId="3B9149E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14:paraId="291F7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5218DA1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8" w:type="dxa"/>
            <w:shd w:val="clear" w:color="auto" w:fill="auto"/>
          </w:tcPr>
          <w:p w14:paraId="057EFA7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891" w:type="dxa"/>
            <w:shd w:val="clear" w:color="auto" w:fill="auto"/>
          </w:tcPr>
          <w:p w14:paraId="598E0E2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16" w:type="dxa"/>
            <w:shd w:val="clear" w:color="auto" w:fill="auto"/>
          </w:tcPr>
          <w:p w14:paraId="62DC780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  <w:p w14:paraId="04DE182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14:paraId="4B477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34907FB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8" w:type="dxa"/>
            <w:shd w:val="clear" w:color="auto" w:fill="auto"/>
          </w:tcPr>
          <w:p w14:paraId="799F9D5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туризма.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6769CD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91" w:type="dxa"/>
            <w:shd w:val="clear" w:color="auto" w:fill="auto"/>
          </w:tcPr>
          <w:p w14:paraId="6C5EA40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716" w:type="dxa"/>
            <w:shd w:val="clear" w:color="auto" w:fill="auto"/>
          </w:tcPr>
          <w:p w14:paraId="29E6C6A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А.В.,</w:t>
            </w:r>
          </w:p>
          <w:p w14:paraId="12C5B4A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тур-краев. направления</w:t>
            </w:r>
          </w:p>
        </w:tc>
      </w:tr>
      <w:tr w14:paraId="3AE32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9DF797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8" w:type="dxa"/>
            <w:shd w:val="clear" w:color="auto" w:fill="auto"/>
          </w:tcPr>
          <w:p w14:paraId="7113355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Культурно-досуговое мероприятие «Настоящие друзья – бабушки и внуки!» </w:t>
            </w:r>
          </w:p>
        </w:tc>
        <w:tc>
          <w:tcPr>
            <w:tcW w:w="1891" w:type="dxa"/>
            <w:shd w:val="clear" w:color="auto" w:fill="auto"/>
          </w:tcPr>
          <w:p w14:paraId="3DC54C7A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716" w:type="dxa"/>
            <w:shd w:val="clear" w:color="auto" w:fill="auto"/>
          </w:tcPr>
          <w:p w14:paraId="246693B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</w:t>
            </w:r>
          </w:p>
        </w:tc>
      </w:tr>
      <w:tr w14:paraId="4F73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6326AF9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8" w:type="dxa"/>
            <w:shd w:val="clear" w:color="auto" w:fill="auto"/>
          </w:tcPr>
          <w:p w14:paraId="678ABAE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ко дню отца </w:t>
            </w:r>
          </w:p>
        </w:tc>
        <w:tc>
          <w:tcPr>
            <w:tcW w:w="1891" w:type="dxa"/>
            <w:shd w:val="clear" w:color="auto" w:fill="auto"/>
          </w:tcPr>
          <w:p w14:paraId="57EF3870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716" w:type="dxa"/>
            <w:shd w:val="clear" w:color="auto" w:fill="auto"/>
          </w:tcPr>
          <w:p w14:paraId="2A3B823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26B85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41" w:type="dxa"/>
            <w:shd w:val="clear" w:color="auto" w:fill="auto"/>
          </w:tcPr>
          <w:p w14:paraId="026633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8" w:type="dxa"/>
            <w:shd w:val="clear" w:color="auto" w:fill="auto"/>
          </w:tcPr>
          <w:p w14:paraId="0A5C8D1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матери «Для тебя, родная!»</w:t>
            </w:r>
          </w:p>
        </w:tc>
        <w:tc>
          <w:tcPr>
            <w:tcW w:w="1891" w:type="dxa"/>
            <w:shd w:val="clear" w:color="auto" w:fill="auto"/>
          </w:tcPr>
          <w:p w14:paraId="4F91B69C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716" w:type="dxa"/>
            <w:shd w:val="clear" w:color="auto" w:fill="auto"/>
          </w:tcPr>
          <w:p w14:paraId="6DB2074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14:paraId="47BB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F1B3BB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8" w:type="dxa"/>
            <w:shd w:val="clear" w:color="auto" w:fill="auto"/>
          </w:tcPr>
          <w:p w14:paraId="1FAE0EC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в рамках программы «Ты и я – мы с тобой друзья» для ОВЗ и детей - инвалидов</w:t>
            </w:r>
          </w:p>
        </w:tc>
        <w:tc>
          <w:tcPr>
            <w:tcW w:w="1891" w:type="dxa"/>
            <w:shd w:val="clear" w:color="auto" w:fill="auto"/>
          </w:tcPr>
          <w:p w14:paraId="17F0690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716" w:type="dxa"/>
            <w:shd w:val="clear" w:color="auto" w:fill="auto"/>
          </w:tcPr>
          <w:p w14:paraId="417CA1F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09F09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153C4D2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8" w:type="dxa"/>
            <w:shd w:val="clear" w:color="auto" w:fill="auto"/>
          </w:tcPr>
          <w:p w14:paraId="324D377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Тетюшского района «Залинг» в группе дисциплин «дистанции – пешеходные» в зачет Туриады (Спартакиады) среди обучающихся РТ.</w:t>
            </w:r>
          </w:p>
        </w:tc>
        <w:tc>
          <w:tcPr>
            <w:tcW w:w="1891" w:type="dxa"/>
            <w:shd w:val="clear" w:color="auto" w:fill="auto"/>
          </w:tcPr>
          <w:p w14:paraId="7AE83A3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2025 </w:t>
            </w:r>
          </w:p>
        </w:tc>
        <w:tc>
          <w:tcPr>
            <w:tcW w:w="2716" w:type="dxa"/>
            <w:shd w:val="clear" w:color="auto" w:fill="auto"/>
          </w:tcPr>
          <w:p w14:paraId="79CCDF3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Никоноров Д.В.</w:t>
            </w:r>
          </w:p>
          <w:p w14:paraId="46E7479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21074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3C3C64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8" w:type="dxa"/>
            <w:shd w:val="clear" w:color="auto" w:fill="auto"/>
          </w:tcPr>
          <w:p w14:paraId="0D94F15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городской елки </w:t>
            </w:r>
          </w:p>
        </w:tc>
        <w:tc>
          <w:tcPr>
            <w:tcW w:w="1891" w:type="dxa"/>
            <w:shd w:val="clear" w:color="auto" w:fill="auto"/>
          </w:tcPr>
          <w:p w14:paraId="27D21DE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716" w:type="dxa"/>
            <w:shd w:val="clear" w:color="auto" w:fill="auto"/>
          </w:tcPr>
          <w:p w14:paraId="1D72A8F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6EF64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41" w:type="dxa"/>
            <w:shd w:val="clear" w:color="auto" w:fill="auto"/>
          </w:tcPr>
          <w:p w14:paraId="3E6795A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8" w:type="dxa"/>
            <w:shd w:val="clear" w:color="auto" w:fill="auto"/>
          </w:tcPr>
          <w:p w14:paraId="45DFA1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«Новогоднее приключение»  для обучающихся ЦДО</w:t>
            </w:r>
          </w:p>
        </w:tc>
        <w:tc>
          <w:tcPr>
            <w:tcW w:w="1891" w:type="dxa"/>
            <w:shd w:val="clear" w:color="auto" w:fill="auto"/>
          </w:tcPr>
          <w:p w14:paraId="0D8128D5">
            <w:pPr>
              <w:spacing w:before="120"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716" w:type="dxa"/>
            <w:shd w:val="clear" w:color="auto" w:fill="auto"/>
          </w:tcPr>
          <w:p w14:paraId="5ECCE4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0E66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5D8EE5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8" w:type="dxa"/>
            <w:shd w:val="clear" w:color="auto" w:fill="auto"/>
          </w:tcPr>
          <w:p w14:paraId="08C6262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«Нескучные каникулы»</w:t>
            </w:r>
          </w:p>
        </w:tc>
        <w:tc>
          <w:tcPr>
            <w:tcW w:w="1891" w:type="dxa"/>
            <w:shd w:val="clear" w:color="auto" w:fill="auto"/>
          </w:tcPr>
          <w:p w14:paraId="305D7A4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716" w:type="dxa"/>
            <w:shd w:val="clear" w:color="auto" w:fill="auto"/>
          </w:tcPr>
          <w:p w14:paraId="610EE4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027D4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B8D363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8" w:type="dxa"/>
            <w:shd w:val="clear" w:color="auto" w:fill="auto"/>
          </w:tcPr>
          <w:p w14:paraId="3491B61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детей и родителей, посвященная празднику 23 февраля «Эстафета героев»</w:t>
            </w:r>
          </w:p>
        </w:tc>
        <w:tc>
          <w:tcPr>
            <w:tcW w:w="1891" w:type="dxa"/>
            <w:shd w:val="clear" w:color="auto" w:fill="auto"/>
          </w:tcPr>
          <w:p w14:paraId="70EAD0E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716" w:type="dxa"/>
            <w:shd w:val="clear" w:color="auto" w:fill="auto"/>
          </w:tcPr>
          <w:p w14:paraId="7A150F1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0E9F6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21A546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58" w:type="dxa"/>
            <w:shd w:val="clear" w:color="auto" w:fill="auto"/>
          </w:tcPr>
          <w:p w14:paraId="53F316D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детей, посвященная празднику 8 марта</w:t>
            </w:r>
          </w:p>
        </w:tc>
        <w:tc>
          <w:tcPr>
            <w:tcW w:w="1891" w:type="dxa"/>
            <w:shd w:val="clear" w:color="auto" w:fill="auto"/>
          </w:tcPr>
          <w:p w14:paraId="65D3CED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716" w:type="dxa"/>
            <w:shd w:val="clear" w:color="auto" w:fill="auto"/>
          </w:tcPr>
          <w:p w14:paraId="041F695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33D9E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00BE5F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58" w:type="dxa"/>
            <w:shd w:val="clear" w:color="auto" w:fill="auto"/>
          </w:tcPr>
          <w:p w14:paraId="1A0B541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по итогам года</w:t>
            </w:r>
          </w:p>
        </w:tc>
        <w:tc>
          <w:tcPr>
            <w:tcW w:w="1891" w:type="dxa"/>
            <w:shd w:val="clear" w:color="auto" w:fill="auto"/>
          </w:tcPr>
          <w:p w14:paraId="740869EA">
            <w:pPr>
              <w:spacing w:before="120"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716" w:type="dxa"/>
            <w:shd w:val="clear" w:color="auto" w:fill="auto"/>
          </w:tcPr>
          <w:p w14:paraId="054FFE6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65D7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1EF02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58" w:type="dxa"/>
            <w:shd w:val="clear" w:color="auto" w:fill="auto"/>
          </w:tcPr>
          <w:p w14:paraId="0B324F43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"Победа глазами детей"</w:t>
            </w:r>
          </w:p>
        </w:tc>
        <w:tc>
          <w:tcPr>
            <w:tcW w:w="1891" w:type="dxa"/>
            <w:shd w:val="clear" w:color="auto" w:fill="auto"/>
          </w:tcPr>
          <w:p w14:paraId="230F4DAF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716" w:type="dxa"/>
            <w:shd w:val="clear" w:color="auto" w:fill="auto"/>
          </w:tcPr>
          <w:p w14:paraId="49245BF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Е.С., Шитенкова Н.А.</w:t>
            </w:r>
          </w:p>
        </w:tc>
      </w:tr>
      <w:tr w14:paraId="56D81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2C1ED1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58" w:type="dxa"/>
            <w:shd w:val="clear" w:color="auto" w:fill="auto"/>
          </w:tcPr>
          <w:p w14:paraId="469C651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«Техника Победы»</w:t>
            </w:r>
          </w:p>
        </w:tc>
        <w:tc>
          <w:tcPr>
            <w:tcW w:w="1891" w:type="dxa"/>
            <w:shd w:val="clear" w:color="auto" w:fill="auto"/>
          </w:tcPr>
          <w:p w14:paraId="0207266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716" w:type="dxa"/>
            <w:shd w:val="clear" w:color="auto" w:fill="auto"/>
          </w:tcPr>
          <w:p w14:paraId="60063F6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3157A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015C79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58" w:type="dxa"/>
            <w:shd w:val="clear" w:color="auto" w:fill="auto"/>
          </w:tcPr>
          <w:p w14:paraId="1FBCA6F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патриотической песни «Виктория»</w:t>
            </w:r>
          </w:p>
        </w:tc>
        <w:tc>
          <w:tcPr>
            <w:tcW w:w="1891" w:type="dxa"/>
            <w:shd w:val="clear" w:color="auto" w:fill="auto"/>
          </w:tcPr>
          <w:p w14:paraId="4C9EA7E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716" w:type="dxa"/>
            <w:shd w:val="clear" w:color="auto" w:fill="auto"/>
          </w:tcPr>
          <w:p w14:paraId="636A74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</w:t>
            </w:r>
          </w:p>
        </w:tc>
      </w:tr>
      <w:tr w14:paraId="43969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3FAFE8E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58" w:type="dxa"/>
            <w:shd w:val="clear" w:color="auto" w:fill="auto"/>
          </w:tcPr>
          <w:p w14:paraId="0780ECC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концертной, игровой программы в рамках городского праздника посвященному международному Дню защиты детей. </w:t>
            </w:r>
          </w:p>
        </w:tc>
        <w:tc>
          <w:tcPr>
            <w:tcW w:w="1891" w:type="dxa"/>
            <w:shd w:val="clear" w:color="auto" w:fill="auto"/>
          </w:tcPr>
          <w:p w14:paraId="486C307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2716" w:type="dxa"/>
            <w:shd w:val="clear" w:color="auto" w:fill="auto"/>
          </w:tcPr>
          <w:p w14:paraId="491715A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79E38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1D875E6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58" w:type="dxa"/>
            <w:shd w:val="clear" w:color="auto" w:fill="auto"/>
          </w:tcPr>
          <w:p w14:paraId="48F51C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детской игровой площадки городского праздника «День города»</w:t>
            </w:r>
          </w:p>
        </w:tc>
        <w:tc>
          <w:tcPr>
            <w:tcW w:w="1891" w:type="dxa"/>
            <w:shd w:val="clear" w:color="auto" w:fill="auto"/>
          </w:tcPr>
          <w:p w14:paraId="77BBBE3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</w:p>
        </w:tc>
        <w:tc>
          <w:tcPr>
            <w:tcW w:w="2716" w:type="dxa"/>
            <w:shd w:val="clear" w:color="auto" w:fill="auto"/>
          </w:tcPr>
          <w:p w14:paraId="2E76FA0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</w:t>
            </w:r>
          </w:p>
          <w:p w14:paraId="03D64A1E"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</w:tbl>
    <w:p w14:paraId="336B6CB9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A5EEAA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D19372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10589E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91A0DA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19B76C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Профилактика</w:t>
      </w:r>
    </w:p>
    <w:tbl>
      <w:tblPr>
        <w:tblStyle w:val="6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4158"/>
        <w:gridCol w:w="2055"/>
        <w:gridCol w:w="2552"/>
      </w:tblGrid>
      <w:tr w14:paraId="5BFAF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9578B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C06E3A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51152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AE3C4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14:paraId="4A775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FFE71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0B4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антикоррупционных рисунков и плакатов «Знай и недопускай!»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FF9792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81CE8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31C49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F4EEB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E2F4ED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Первичный инструктаж по ТБ, правилам пожарной безопасности, поведению на дорогах, поведению при угрозе ЧС и теракта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ED1E66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C493F1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63974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9D4EF8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DEEC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учений по эвакуации при ЧС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73672A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13EAA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55A30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373D7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AFEAC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бесед по антикоррупционному поведению в объединениях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E4AC8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0EB47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7BEBA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3ED92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67FE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рисунков и видео «Буду бдительным на льду»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55CF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09D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7AE3B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4F877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47C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бесед антинаркотической направленности 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D255E3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9862D8"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16F97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327CD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264A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бесед по информационной безопасности в сети Интернет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A2532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40AD0E3"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71F6C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87ABC3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D844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по профилактике разрешения конфликтных ситуаций 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9DBC8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09CC5D"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03FFB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BFD4B5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38A73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Позитивная онлайн-зарядка от педагогов ЦДО «Вместе с нами - к здоровью!»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790765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44E12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04D52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88E2FC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B99E7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Активная переменка «Мы здоровью скажем ДА!»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F50B41">
            <w:pPr>
              <w:spacing w:before="120" w:after="12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927ABF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482C6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5A8834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9B606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Фотоакция «Эстафета здоровья»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E93039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 ноября по 1 декабря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C5479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Педагоги д/о</w:t>
            </w:r>
          </w:p>
        </w:tc>
      </w:tr>
      <w:tr w14:paraId="7A7E8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65F7AD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EBF3E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 «Зарядись здоровьем!»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348CA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 ноября по 1 декабря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DE592D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538F1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A7D5C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70916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«Здоровая мама – здоровый ребенок»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02573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EFFE6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  <w:p w14:paraId="460B428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соц.-гум.направления</w:t>
            </w:r>
          </w:p>
        </w:tc>
      </w:tr>
      <w:tr w14:paraId="0BAEC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B0FC0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7EB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«СТОП ВИЧ/СПИД», посвященная Международному дню борьбы со СПИДом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04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декабря 2025 г.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C7392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  <w:p w14:paraId="6B4C46F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соц.-гум.направления</w:t>
            </w:r>
          </w:p>
        </w:tc>
      </w:tr>
      <w:tr w14:paraId="52C47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66C6A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33024C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бесед по правилам поведения на дорогах, в общественных местах, в летнее время, по правилам поведения у водоемов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A90FA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20771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54612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9AB04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262BB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5836D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26E2F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4DB3A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4AA20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D0E28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Фотоакция   «Мы здоровью скажем да!»</w:t>
            </w:r>
          </w:p>
        </w:tc>
        <w:tc>
          <w:tcPr>
            <w:tcW w:w="20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4E5B6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EED12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педагоги д/о</w:t>
            </w:r>
          </w:p>
        </w:tc>
      </w:tr>
    </w:tbl>
    <w:p w14:paraId="3C473F6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02FF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Профессиональное  самоопределение</w:t>
      </w:r>
    </w:p>
    <w:tbl>
      <w:tblPr>
        <w:tblStyle w:val="6"/>
        <w:tblW w:w="9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4354"/>
        <w:gridCol w:w="1920"/>
        <w:gridCol w:w="2476"/>
      </w:tblGrid>
      <w:tr w14:paraId="1D6F5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60B099A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354" w:type="dxa"/>
            <w:shd w:val="clear" w:color="auto" w:fill="auto"/>
          </w:tcPr>
          <w:p w14:paraId="6D52737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0" w:type="dxa"/>
            <w:shd w:val="clear" w:color="auto" w:fill="auto"/>
          </w:tcPr>
          <w:p w14:paraId="0721C9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76" w:type="dxa"/>
            <w:shd w:val="clear" w:color="auto" w:fill="auto"/>
          </w:tcPr>
          <w:p w14:paraId="5ABA537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14:paraId="40E4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1B0F0748">
            <w:pPr>
              <w:pStyle w:val="15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</w:tcPr>
          <w:p w14:paraId="795D82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тренингов «Открытость, инициативность, предприимчивость – компетенция профессионалов» в рамках сетевого проекта АНО «Университет талантов»</w:t>
            </w:r>
          </w:p>
        </w:tc>
        <w:tc>
          <w:tcPr>
            <w:tcW w:w="1920" w:type="dxa"/>
            <w:shd w:val="clear" w:color="auto" w:fill="auto"/>
          </w:tcPr>
          <w:p w14:paraId="607DBB0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  <w:shd w:val="clear" w:color="auto" w:fill="auto"/>
          </w:tcPr>
          <w:p w14:paraId="376254E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2EEF3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F724606">
            <w:pPr>
              <w:pStyle w:val="15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</w:tcPr>
          <w:p w14:paraId="006C0F6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«Знатоки дорожной безопасности»</w:t>
            </w:r>
          </w:p>
        </w:tc>
        <w:tc>
          <w:tcPr>
            <w:tcW w:w="1920" w:type="dxa"/>
            <w:shd w:val="clear" w:color="auto" w:fill="auto"/>
          </w:tcPr>
          <w:p w14:paraId="7861A87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476" w:type="dxa"/>
            <w:shd w:val="clear" w:color="auto" w:fill="auto"/>
          </w:tcPr>
          <w:p w14:paraId="7CF4F62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педагоги д/о</w:t>
            </w:r>
          </w:p>
        </w:tc>
      </w:tr>
      <w:tr w14:paraId="78423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51B1C62">
            <w:pPr>
              <w:pStyle w:val="15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</w:tcPr>
          <w:p w14:paraId="1F7BC59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ФГКУ «133 пожарная часть ФПУ по Республике Татарстан»</w:t>
            </w:r>
          </w:p>
        </w:tc>
        <w:tc>
          <w:tcPr>
            <w:tcW w:w="1920" w:type="dxa"/>
            <w:shd w:val="clear" w:color="auto" w:fill="auto"/>
          </w:tcPr>
          <w:p w14:paraId="5D602D9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476" w:type="dxa"/>
            <w:shd w:val="clear" w:color="auto" w:fill="auto"/>
          </w:tcPr>
          <w:p w14:paraId="1B369BF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Осипова А.В., Никоноров Д.В.</w:t>
            </w:r>
          </w:p>
        </w:tc>
      </w:tr>
      <w:tr w14:paraId="4EAE9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3F1EF88">
            <w:pPr>
              <w:pStyle w:val="15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  <w:vAlign w:val="center"/>
          </w:tcPr>
          <w:p w14:paraId="43EDB1B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Тетюшский РЭС ФЛ  «Буинские электросети» АО «Сетевая компания»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77C04C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2025 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1233597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Кузнецова Е.С.</w:t>
            </w:r>
          </w:p>
        </w:tc>
      </w:tr>
      <w:tr w14:paraId="332F0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C5EB3F1">
            <w:pPr>
              <w:pStyle w:val="15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  <w:vAlign w:val="center"/>
          </w:tcPr>
          <w:p w14:paraId="599E232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образовательного проекта в рамках сетевого взаимодействия с ГАПОУ «Тетюшский государственный колледж гражданской защиты»</w:t>
            </w:r>
          </w:p>
          <w:p w14:paraId="5F32FD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«Спасательные работы»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8B7002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5851843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045CE85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 Осипова А.В.</w:t>
            </w:r>
          </w:p>
        </w:tc>
      </w:tr>
      <w:tr w14:paraId="2CE6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8C5CC71">
            <w:pPr>
              <w:pStyle w:val="15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  <w:vAlign w:val="center"/>
          </w:tcPr>
          <w:p w14:paraId="58BB9D7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Тетюшский механический завод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CD80CB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2026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3E6BA77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Пескова Ю.Д.</w:t>
            </w:r>
          </w:p>
        </w:tc>
      </w:tr>
      <w:tr w14:paraId="6FBEA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6AEAF95C">
            <w:pPr>
              <w:pStyle w:val="15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  <w:vAlign w:val="center"/>
          </w:tcPr>
          <w:p w14:paraId="2DB7C4C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АО «Татмедиа»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43533C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5CC599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педагоги д/о</w:t>
            </w:r>
          </w:p>
        </w:tc>
      </w:tr>
      <w:tr w14:paraId="68BF3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542523DD">
            <w:pPr>
              <w:pStyle w:val="15"/>
              <w:numPr>
                <w:ilvl w:val="0"/>
                <w:numId w:val="3"/>
              </w:numPr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  <w:vAlign w:val="center"/>
          </w:tcPr>
          <w:p w14:paraId="5BF1487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«Безопасные каникулы»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83447F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1367E62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педагоги д/о</w:t>
            </w:r>
          </w:p>
        </w:tc>
      </w:tr>
    </w:tbl>
    <w:p w14:paraId="09C2282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A69713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Взаимодействие с родителями </w:t>
      </w:r>
    </w:p>
    <w:tbl>
      <w:tblPr>
        <w:tblStyle w:val="6"/>
        <w:tblW w:w="9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4354"/>
        <w:gridCol w:w="1920"/>
        <w:gridCol w:w="2476"/>
      </w:tblGrid>
      <w:tr w14:paraId="3D202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2803D65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354" w:type="dxa"/>
            <w:shd w:val="clear" w:color="auto" w:fill="auto"/>
          </w:tcPr>
          <w:p w14:paraId="180F01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0" w:type="dxa"/>
            <w:shd w:val="clear" w:color="auto" w:fill="auto"/>
          </w:tcPr>
          <w:p w14:paraId="012D474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76" w:type="dxa"/>
            <w:shd w:val="clear" w:color="auto" w:fill="auto"/>
          </w:tcPr>
          <w:p w14:paraId="4B79558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14:paraId="70C96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111AD3D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4" w:type="dxa"/>
            <w:shd w:val="clear" w:color="auto" w:fill="auto"/>
          </w:tcPr>
          <w:p w14:paraId="23AF69A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«Дни открытых дверей в ЦДО» </w:t>
            </w:r>
          </w:p>
        </w:tc>
        <w:tc>
          <w:tcPr>
            <w:tcW w:w="1920" w:type="dxa"/>
            <w:shd w:val="clear" w:color="auto" w:fill="auto"/>
          </w:tcPr>
          <w:p w14:paraId="4A09B6F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 по 15 сентября 2025 </w:t>
            </w:r>
          </w:p>
        </w:tc>
        <w:tc>
          <w:tcPr>
            <w:tcW w:w="2476" w:type="dxa"/>
            <w:shd w:val="clear" w:color="auto" w:fill="auto"/>
          </w:tcPr>
          <w:p w14:paraId="73A61E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4A3B2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13597A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4" w:type="dxa"/>
            <w:shd w:val="clear" w:color="auto" w:fill="auto"/>
          </w:tcPr>
          <w:p w14:paraId="1799A6D0">
            <w:pPr>
              <w:pStyle w:val="1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декоративно – прикладного творчества «Я, моя СЕМЬЯ и КУКЛЫ»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семейной команды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«Монастырская родня» в рамках Дня открытых дверей</w:t>
            </w:r>
          </w:p>
          <w:p w14:paraId="3B9C81B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14:paraId="0E52015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76" w:type="dxa"/>
            <w:shd w:val="clear" w:color="auto" w:fill="auto"/>
          </w:tcPr>
          <w:p w14:paraId="0FD3242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Шитенкова Н.А.</w:t>
            </w:r>
          </w:p>
          <w:p w14:paraId="5F1ED4C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Тимариных - Кирилиных</w:t>
            </w:r>
          </w:p>
        </w:tc>
      </w:tr>
      <w:tr w14:paraId="44259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1737262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4" w:type="dxa"/>
            <w:shd w:val="clear" w:color="auto" w:fill="auto"/>
          </w:tcPr>
          <w:p w14:paraId="4AD730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для детей и родителей в рамках Дня открытых дверей в ЦДО</w:t>
            </w:r>
          </w:p>
        </w:tc>
        <w:tc>
          <w:tcPr>
            <w:tcW w:w="1920" w:type="dxa"/>
            <w:shd w:val="clear" w:color="auto" w:fill="auto"/>
          </w:tcPr>
          <w:p w14:paraId="5CA03E73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15 сентября 2025</w:t>
            </w:r>
          </w:p>
        </w:tc>
        <w:tc>
          <w:tcPr>
            <w:tcW w:w="2476" w:type="dxa"/>
            <w:shd w:val="clear" w:color="auto" w:fill="auto"/>
          </w:tcPr>
          <w:p w14:paraId="4BC545F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педагоги д/о</w:t>
            </w:r>
          </w:p>
        </w:tc>
      </w:tr>
      <w:tr w14:paraId="28BE4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5C56253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4" w:type="dxa"/>
            <w:shd w:val="clear" w:color="auto" w:fill="auto"/>
          </w:tcPr>
          <w:p w14:paraId="6018552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920" w:type="dxa"/>
            <w:shd w:val="clear" w:color="auto" w:fill="auto"/>
          </w:tcPr>
          <w:p w14:paraId="70082EB3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  <w:p w14:paraId="778304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0807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476" w:type="dxa"/>
            <w:shd w:val="clear" w:color="auto" w:fill="auto"/>
          </w:tcPr>
          <w:p w14:paraId="6389E10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Понедельникова В.И., Зяббарова Э.Н., </w:t>
            </w:r>
          </w:p>
          <w:p w14:paraId="73E7BEF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690B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62BA159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4" w:type="dxa"/>
            <w:shd w:val="clear" w:color="auto" w:fill="auto"/>
          </w:tcPr>
          <w:p w14:paraId="538DFE2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детей и родителей, посвященная празднику 23 февраля «Эстафета героев»</w:t>
            </w:r>
          </w:p>
        </w:tc>
        <w:tc>
          <w:tcPr>
            <w:tcW w:w="1920" w:type="dxa"/>
            <w:shd w:val="clear" w:color="auto" w:fill="auto"/>
          </w:tcPr>
          <w:p w14:paraId="5B9897F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476" w:type="dxa"/>
            <w:shd w:val="clear" w:color="auto" w:fill="auto"/>
          </w:tcPr>
          <w:p w14:paraId="7F02BA2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5769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E8B766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4" w:type="dxa"/>
            <w:shd w:val="clear" w:color="auto" w:fill="auto"/>
          </w:tcPr>
          <w:p w14:paraId="4E26A5E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Отчетная концертная программа по итогам года</w:t>
            </w:r>
          </w:p>
        </w:tc>
        <w:tc>
          <w:tcPr>
            <w:tcW w:w="1920" w:type="dxa"/>
            <w:shd w:val="clear" w:color="auto" w:fill="auto"/>
          </w:tcPr>
          <w:p w14:paraId="6A82C57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476" w:type="dxa"/>
            <w:shd w:val="clear" w:color="auto" w:fill="auto"/>
          </w:tcPr>
          <w:p w14:paraId="5BD0DC0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Понедельникова В.И., Зяббарова Э.Н., </w:t>
            </w:r>
          </w:p>
          <w:p w14:paraId="458C37D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6773E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60A2E9E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4" w:type="dxa"/>
            <w:shd w:val="clear" w:color="auto" w:fill="auto"/>
          </w:tcPr>
          <w:p w14:paraId="729CF790">
            <w:pPr>
              <w:spacing w:before="60" w:after="6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Однодневный поход обучающихся с родителями</w:t>
            </w:r>
          </w:p>
        </w:tc>
        <w:tc>
          <w:tcPr>
            <w:tcW w:w="1920" w:type="dxa"/>
            <w:shd w:val="clear" w:color="auto" w:fill="auto"/>
          </w:tcPr>
          <w:p w14:paraId="201A0543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476" w:type="dxa"/>
            <w:shd w:val="clear" w:color="auto" w:fill="auto"/>
          </w:tcPr>
          <w:p w14:paraId="64D47B9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11838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A5BB9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4" w:type="dxa"/>
            <w:shd w:val="clear" w:color="auto" w:fill="auto"/>
          </w:tcPr>
          <w:p w14:paraId="7A33A040">
            <w:pPr>
              <w:spacing w:before="60" w:after="6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Творческие мастерские (совместная деятельность детей и родителей) в рамках массовых районных праздников</w:t>
            </w:r>
          </w:p>
        </w:tc>
        <w:tc>
          <w:tcPr>
            <w:tcW w:w="1920" w:type="dxa"/>
            <w:shd w:val="clear" w:color="auto" w:fill="auto"/>
          </w:tcPr>
          <w:p w14:paraId="75B35C18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  <w:shd w:val="clear" w:color="auto" w:fill="auto"/>
          </w:tcPr>
          <w:p w14:paraId="2F1C418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Зяббарова Э.Н., </w:t>
            </w:r>
          </w:p>
          <w:p w14:paraId="0628225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3490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71256B6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4" w:type="dxa"/>
            <w:shd w:val="clear" w:color="auto" w:fill="auto"/>
          </w:tcPr>
          <w:p w14:paraId="24398478">
            <w:pPr>
              <w:spacing w:before="60" w:after="6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Групповое и индивидуальное консультирование по выявленным проблемам.</w:t>
            </w:r>
          </w:p>
        </w:tc>
        <w:tc>
          <w:tcPr>
            <w:tcW w:w="1920" w:type="dxa"/>
            <w:shd w:val="clear" w:color="auto" w:fill="auto"/>
          </w:tcPr>
          <w:p w14:paraId="77927DC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  <w:shd w:val="clear" w:color="auto" w:fill="auto"/>
          </w:tcPr>
          <w:p w14:paraId="108ECD5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38D3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606FDDE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4" w:type="dxa"/>
            <w:shd w:val="clear" w:color="auto" w:fill="auto"/>
          </w:tcPr>
          <w:p w14:paraId="46A1156D">
            <w:pPr>
              <w:spacing w:before="60" w:after="6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Профилактическая деятельность через мессенджеры и сайт организации (памятки, инструкции и т.п.)</w:t>
            </w:r>
          </w:p>
        </w:tc>
        <w:tc>
          <w:tcPr>
            <w:tcW w:w="1920" w:type="dxa"/>
            <w:shd w:val="clear" w:color="auto" w:fill="auto"/>
          </w:tcPr>
          <w:p w14:paraId="3539E77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  <w:shd w:val="clear" w:color="auto" w:fill="auto"/>
          </w:tcPr>
          <w:p w14:paraId="2D510B0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5BA4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3902F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4" w:type="dxa"/>
            <w:shd w:val="clear" w:color="auto" w:fill="auto"/>
          </w:tcPr>
          <w:p w14:paraId="1263BD4A">
            <w:pPr>
              <w:spacing w:before="60" w:after="6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Совместное участие в онлайн – акциях и конкурсах</w:t>
            </w:r>
          </w:p>
        </w:tc>
        <w:tc>
          <w:tcPr>
            <w:tcW w:w="1920" w:type="dxa"/>
            <w:shd w:val="clear" w:color="auto" w:fill="auto"/>
          </w:tcPr>
          <w:p w14:paraId="10AF0833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  <w:shd w:val="clear" w:color="auto" w:fill="auto"/>
          </w:tcPr>
          <w:p w14:paraId="6BA1663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1A4FC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0048E43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4" w:type="dxa"/>
            <w:shd w:val="clear" w:color="auto" w:fill="auto"/>
          </w:tcPr>
          <w:p w14:paraId="3A2AC195">
            <w:pPr>
              <w:spacing w:before="60" w:after="6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Анкетирование родителей  «Качество образовательных услуг в ЦДО» </w:t>
            </w:r>
          </w:p>
        </w:tc>
        <w:tc>
          <w:tcPr>
            <w:tcW w:w="1920" w:type="dxa"/>
            <w:shd w:val="clear" w:color="auto" w:fill="auto"/>
          </w:tcPr>
          <w:p w14:paraId="675F2CE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  <w:p w14:paraId="3C71CA2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6" w:type="dxa"/>
            <w:shd w:val="clear" w:color="auto" w:fill="auto"/>
          </w:tcPr>
          <w:p w14:paraId="35B906A3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Зяббарова Э.Н., </w:t>
            </w:r>
          </w:p>
          <w:p w14:paraId="66B0EA2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</w:t>
            </w:r>
          </w:p>
        </w:tc>
      </w:tr>
    </w:tbl>
    <w:p w14:paraId="1693CA5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3525B7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F507E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Наставничество</w:t>
      </w:r>
    </w:p>
    <w:tbl>
      <w:tblPr>
        <w:tblStyle w:val="6"/>
        <w:tblW w:w="9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4354"/>
        <w:gridCol w:w="1920"/>
        <w:gridCol w:w="2476"/>
      </w:tblGrid>
      <w:tr w14:paraId="26744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12C3294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354" w:type="dxa"/>
            <w:shd w:val="clear" w:color="auto" w:fill="auto"/>
          </w:tcPr>
          <w:p w14:paraId="3314D6A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0" w:type="dxa"/>
            <w:shd w:val="clear" w:color="auto" w:fill="auto"/>
          </w:tcPr>
          <w:p w14:paraId="1106E11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76" w:type="dxa"/>
            <w:shd w:val="clear" w:color="auto" w:fill="auto"/>
          </w:tcPr>
          <w:p w14:paraId="1767005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14:paraId="7553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1BC9C9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54" w:type="dxa"/>
            <w:shd w:val="clear" w:color="auto" w:fill="auto"/>
          </w:tcPr>
          <w:p w14:paraId="7DE968A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экспертами в рамках регионального этапа Чемпионата «Профессионалы»  по компетенции «Спасательные работы», Эксперт – участники чемпионата</w:t>
            </w:r>
          </w:p>
        </w:tc>
        <w:tc>
          <w:tcPr>
            <w:tcW w:w="1920" w:type="dxa"/>
            <w:shd w:val="clear" w:color="auto" w:fill="auto"/>
          </w:tcPr>
          <w:p w14:paraId="5C97546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2476" w:type="dxa"/>
            <w:shd w:val="clear" w:color="auto" w:fill="auto"/>
          </w:tcPr>
          <w:p w14:paraId="4EB65DA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А.В., Никоноров Д.В.</w:t>
            </w:r>
          </w:p>
        </w:tc>
      </w:tr>
      <w:tr w14:paraId="56C74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55C5F66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54" w:type="dxa"/>
            <w:shd w:val="clear" w:color="auto" w:fill="auto"/>
          </w:tcPr>
          <w:p w14:paraId="1CA5AE7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педагогам дополнительного образования  при подготовке к профессиональным конкурсам </w:t>
            </w:r>
          </w:p>
        </w:tc>
        <w:tc>
          <w:tcPr>
            <w:tcW w:w="1920" w:type="dxa"/>
            <w:shd w:val="clear" w:color="auto" w:fill="auto"/>
          </w:tcPr>
          <w:p w14:paraId="7574026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февраль</w:t>
            </w:r>
          </w:p>
        </w:tc>
        <w:tc>
          <w:tcPr>
            <w:tcW w:w="2476" w:type="dxa"/>
            <w:shd w:val="clear" w:color="auto" w:fill="auto"/>
          </w:tcPr>
          <w:p w14:paraId="317026D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Осипова А.В., Кузнецова Е.С.</w:t>
            </w:r>
          </w:p>
        </w:tc>
      </w:tr>
      <w:tr w14:paraId="30C6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5EC7669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4" w:type="dxa"/>
            <w:shd w:val="clear" w:color="auto" w:fill="auto"/>
          </w:tcPr>
          <w:p w14:paraId="10DDBE4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консультативного взаимодействия с  вновь принятыми педагогами по ведению документации ПДО и работе в Навигаторе</w:t>
            </w:r>
          </w:p>
        </w:tc>
        <w:tc>
          <w:tcPr>
            <w:tcW w:w="1920" w:type="dxa"/>
            <w:shd w:val="clear" w:color="auto" w:fill="auto"/>
          </w:tcPr>
          <w:p w14:paraId="70E90D5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октябрь, апрель, май</w:t>
            </w:r>
          </w:p>
        </w:tc>
        <w:tc>
          <w:tcPr>
            <w:tcW w:w="2476" w:type="dxa"/>
            <w:shd w:val="clear" w:color="auto" w:fill="auto"/>
          </w:tcPr>
          <w:p w14:paraId="5C940C5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</w:tbl>
    <w:p w14:paraId="2462CC7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EF65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Наследники традиций</w:t>
      </w:r>
    </w:p>
    <w:tbl>
      <w:tblPr>
        <w:tblStyle w:val="6"/>
        <w:tblW w:w="9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4512"/>
        <w:gridCol w:w="1762"/>
        <w:gridCol w:w="2476"/>
      </w:tblGrid>
      <w:tr w14:paraId="26EA7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0E85CDB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512" w:type="dxa"/>
            <w:shd w:val="clear" w:color="auto" w:fill="auto"/>
          </w:tcPr>
          <w:p w14:paraId="7DF8E24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62" w:type="dxa"/>
            <w:shd w:val="clear" w:color="auto" w:fill="auto"/>
          </w:tcPr>
          <w:p w14:paraId="3AFA7AD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76" w:type="dxa"/>
            <w:shd w:val="clear" w:color="auto" w:fill="auto"/>
          </w:tcPr>
          <w:p w14:paraId="24666E2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14:paraId="7E21A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477B7B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2" w:type="dxa"/>
            <w:shd w:val="clear" w:color="auto" w:fill="auto"/>
          </w:tcPr>
          <w:p w14:paraId="04E3F2C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«Одна страна – одно будущее!»</w:t>
            </w:r>
          </w:p>
        </w:tc>
        <w:tc>
          <w:tcPr>
            <w:tcW w:w="1762" w:type="dxa"/>
            <w:shd w:val="clear" w:color="auto" w:fill="auto"/>
          </w:tcPr>
          <w:p w14:paraId="0F5D4E6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476" w:type="dxa"/>
            <w:shd w:val="clear" w:color="auto" w:fill="auto"/>
          </w:tcPr>
          <w:p w14:paraId="2EDD9C31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0989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10B025A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2" w:type="dxa"/>
            <w:shd w:val="clear" w:color="auto" w:fill="auto"/>
          </w:tcPr>
          <w:p w14:paraId="3E4EE93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Онлайн-акция «Мы говорим на родном языке»</w:t>
            </w:r>
          </w:p>
        </w:tc>
        <w:tc>
          <w:tcPr>
            <w:tcW w:w="1762" w:type="dxa"/>
            <w:shd w:val="clear" w:color="auto" w:fill="auto"/>
          </w:tcPr>
          <w:p w14:paraId="48EC8B0C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476" w:type="dxa"/>
            <w:shd w:val="clear" w:color="auto" w:fill="auto"/>
          </w:tcPr>
          <w:p w14:paraId="5E70DB9C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117C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0C1DC79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2" w:type="dxa"/>
            <w:shd w:val="clear" w:color="auto" w:fill="auto"/>
          </w:tcPr>
          <w:p w14:paraId="4870BFBC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Республиканского детского фестиваля «Без берге»</w:t>
            </w:r>
          </w:p>
        </w:tc>
        <w:tc>
          <w:tcPr>
            <w:tcW w:w="1762" w:type="dxa"/>
            <w:shd w:val="clear" w:color="auto" w:fill="auto"/>
          </w:tcPr>
          <w:p w14:paraId="6B58F70A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476" w:type="dxa"/>
            <w:shd w:val="clear" w:color="auto" w:fill="auto"/>
          </w:tcPr>
          <w:p w14:paraId="6C556D4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6A4ED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4365680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2" w:type="dxa"/>
            <w:shd w:val="clear" w:color="auto" w:fill="auto"/>
          </w:tcPr>
          <w:p w14:paraId="15A55650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программы, участие в концертной деятельности в рамках проведения городского праздника «Масленица»</w:t>
            </w:r>
          </w:p>
        </w:tc>
        <w:tc>
          <w:tcPr>
            <w:tcW w:w="1762" w:type="dxa"/>
            <w:shd w:val="clear" w:color="auto" w:fill="auto"/>
          </w:tcPr>
          <w:p w14:paraId="0FF83F7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476" w:type="dxa"/>
            <w:shd w:val="clear" w:color="auto" w:fill="auto"/>
          </w:tcPr>
          <w:p w14:paraId="11896056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20735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59FA219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2" w:type="dxa"/>
            <w:shd w:val="clear" w:color="auto" w:fill="auto"/>
          </w:tcPr>
          <w:p w14:paraId="10C8738F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детских аттракционов  и мастер - классовв рамках районного праздника «Сабантуй» </w:t>
            </w:r>
          </w:p>
        </w:tc>
        <w:tc>
          <w:tcPr>
            <w:tcW w:w="1762" w:type="dxa"/>
            <w:shd w:val="clear" w:color="auto" w:fill="auto"/>
          </w:tcPr>
          <w:p w14:paraId="29D24D7E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2476" w:type="dxa"/>
            <w:shd w:val="clear" w:color="auto" w:fill="auto"/>
          </w:tcPr>
          <w:p w14:paraId="6EA2D33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</w:t>
            </w:r>
          </w:p>
          <w:p w14:paraId="02AF7083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65485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1" w:type="dxa"/>
            <w:shd w:val="clear" w:color="auto" w:fill="auto"/>
          </w:tcPr>
          <w:p w14:paraId="0ABBC81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2" w:type="dxa"/>
            <w:shd w:val="clear" w:color="auto" w:fill="auto"/>
          </w:tcPr>
          <w:p w14:paraId="24E275EB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детских аттракционов  и мастер – классов в рамках республиканского мордовского праздника «Валда шинясь»</w:t>
            </w:r>
          </w:p>
          <w:p w14:paraId="49086D82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14:paraId="301163DE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2476" w:type="dxa"/>
            <w:shd w:val="clear" w:color="auto" w:fill="auto"/>
          </w:tcPr>
          <w:p w14:paraId="49924FCE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</w:t>
            </w:r>
          </w:p>
          <w:p w14:paraId="5136C4E2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04547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41" w:type="dxa"/>
            <w:shd w:val="clear" w:color="auto" w:fill="auto"/>
          </w:tcPr>
          <w:p w14:paraId="2112A99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2" w:type="dxa"/>
            <w:shd w:val="clear" w:color="auto" w:fill="auto"/>
          </w:tcPr>
          <w:p w14:paraId="45B7CD49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республиканского чувашского  праздника «Чуклеме»</w:t>
            </w:r>
          </w:p>
        </w:tc>
        <w:tc>
          <w:tcPr>
            <w:tcW w:w="1762" w:type="dxa"/>
            <w:shd w:val="clear" w:color="auto" w:fill="auto"/>
          </w:tcPr>
          <w:p w14:paraId="62EC7A12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 2026</w:t>
            </w:r>
          </w:p>
        </w:tc>
        <w:tc>
          <w:tcPr>
            <w:tcW w:w="2476" w:type="dxa"/>
            <w:shd w:val="clear" w:color="auto" w:fill="auto"/>
          </w:tcPr>
          <w:p w14:paraId="47B26C1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</w:t>
            </w:r>
          </w:p>
          <w:p w14:paraId="39D87C7D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</w:tbl>
    <w:p w14:paraId="4BD9F5A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707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№Е">
    <w:altName w:val="Calibri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TTE28C0670t00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0C7B65"/>
    <w:multiLevelType w:val="multilevel"/>
    <w:tmpl w:val="1A0C7B65"/>
    <w:lvl w:ilvl="0" w:tentative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F453A"/>
    <w:multiLevelType w:val="multilevel"/>
    <w:tmpl w:val="2F8F453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13C53"/>
    <w:multiLevelType w:val="multilevel"/>
    <w:tmpl w:val="4D713C5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1F"/>
    <w:rsid w:val="00000ADC"/>
    <w:rsid w:val="0003443F"/>
    <w:rsid w:val="00040949"/>
    <w:rsid w:val="00042D85"/>
    <w:rsid w:val="00074D15"/>
    <w:rsid w:val="00076476"/>
    <w:rsid w:val="0008493A"/>
    <w:rsid w:val="000957F1"/>
    <w:rsid w:val="00097EEF"/>
    <w:rsid w:val="000C1A4A"/>
    <w:rsid w:val="000C361F"/>
    <w:rsid w:val="000C6438"/>
    <w:rsid w:val="000D3FAD"/>
    <w:rsid w:val="000E233D"/>
    <w:rsid w:val="000F0840"/>
    <w:rsid w:val="00103348"/>
    <w:rsid w:val="00103584"/>
    <w:rsid w:val="00120A84"/>
    <w:rsid w:val="00124A80"/>
    <w:rsid w:val="00137EA4"/>
    <w:rsid w:val="001517CD"/>
    <w:rsid w:val="001731D7"/>
    <w:rsid w:val="0018198A"/>
    <w:rsid w:val="00183CA4"/>
    <w:rsid w:val="001A1328"/>
    <w:rsid w:val="001A41BE"/>
    <w:rsid w:val="001B6BD9"/>
    <w:rsid w:val="001C2F4D"/>
    <w:rsid w:val="001D02DB"/>
    <w:rsid w:val="001D069A"/>
    <w:rsid w:val="001D51FC"/>
    <w:rsid w:val="001E3CAE"/>
    <w:rsid w:val="001E5751"/>
    <w:rsid w:val="001F3B55"/>
    <w:rsid w:val="00203222"/>
    <w:rsid w:val="002047EF"/>
    <w:rsid w:val="00213B25"/>
    <w:rsid w:val="00224AAF"/>
    <w:rsid w:val="00224E5C"/>
    <w:rsid w:val="00245841"/>
    <w:rsid w:val="00245A82"/>
    <w:rsid w:val="00246BFB"/>
    <w:rsid w:val="00247CF8"/>
    <w:rsid w:val="00257C43"/>
    <w:rsid w:val="00285BDA"/>
    <w:rsid w:val="00293CBB"/>
    <w:rsid w:val="002A7D4D"/>
    <w:rsid w:val="002B03BC"/>
    <w:rsid w:val="002C15B9"/>
    <w:rsid w:val="002C500B"/>
    <w:rsid w:val="002D003E"/>
    <w:rsid w:val="002F12CC"/>
    <w:rsid w:val="003149FC"/>
    <w:rsid w:val="00333E46"/>
    <w:rsid w:val="00340174"/>
    <w:rsid w:val="00371E54"/>
    <w:rsid w:val="003A07BE"/>
    <w:rsid w:val="003A4A8F"/>
    <w:rsid w:val="003A60EE"/>
    <w:rsid w:val="003D25E8"/>
    <w:rsid w:val="003F0CC0"/>
    <w:rsid w:val="003F1DB8"/>
    <w:rsid w:val="003F3A90"/>
    <w:rsid w:val="003F655E"/>
    <w:rsid w:val="003F6793"/>
    <w:rsid w:val="00402E04"/>
    <w:rsid w:val="004242CE"/>
    <w:rsid w:val="00424F4E"/>
    <w:rsid w:val="00441D6A"/>
    <w:rsid w:val="00442D4A"/>
    <w:rsid w:val="004610A5"/>
    <w:rsid w:val="00463465"/>
    <w:rsid w:val="0046607F"/>
    <w:rsid w:val="004A7485"/>
    <w:rsid w:val="004A7C1A"/>
    <w:rsid w:val="004D0915"/>
    <w:rsid w:val="004D4B2D"/>
    <w:rsid w:val="004F188C"/>
    <w:rsid w:val="004F4F20"/>
    <w:rsid w:val="004F636E"/>
    <w:rsid w:val="00512602"/>
    <w:rsid w:val="00514DFF"/>
    <w:rsid w:val="005377E3"/>
    <w:rsid w:val="005456F5"/>
    <w:rsid w:val="00545A07"/>
    <w:rsid w:val="00563C74"/>
    <w:rsid w:val="00570E67"/>
    <w:rsid w:val="00572C4D"/>
    <w:rsid w:val="005C219B"/>
    <w:rsid w:val="005E3C68"/>
    <w:rsid w:val="00600D11"/>
    <w:rsid w:val="006120DB"/>
    <w:rsid w:val="00614ECF"/>
    <w:rsid w:val="00616268"/>
    <w:rsid w:val="00616B01"/>
    <w:rsid w:val="00632855"/>
    <w:rsid w:val="00632883"/>
    <w:rsid w:val="006419D2"/>
    <w:rsid w:val="00645AB5"/>
    <w:rsid w:val="00653F21"/>
    <w:rsid w:val="006637F4"/>
    <w:rsid w:val="00667379"/>
    <w:rsid w:val="00675AE7"/>
    <w:rsid w:val="00677079"/>
    <w:rsid w:val="0067765B"/>
    <w:rsid w:val="00677A6D"/>
    <w:rsid w:val="006B33F5"/>
    <w:rsid w:val="006C5491"/>
    <w:rsid w:val="006E434F"/>
    <w:rsid w:val="006E6CDC"/>
    <w:rsid w:val="007013FB"/>
    <w:rsid w:val="00705613"/>
    <w:rsid w:val="0072328C"/>
    <w:rsid w:val="00730240"/>
    <w:rsid w:val="00734F4C"/>
    <w:rsid w:val="00735D78"/>
    <w:rsid w:val="00764F16"/>
    <w:rsid w:val="007808B5"/>
    <w:rsid w:val="007927BE"/>
    <w:rsid w:val="00794806"/>
    <w:rsid w:val="0079560D"/>
    <w:rsid w:val="007A1CBA"/>
    <w:rsid w:val="007A6935"/>
    <w:rsid w:val="007C1D93"/>
    <w:rsid w:val="007D1029"/>
    <w:rsid w:val="007D28A8"/>
    <w:rsid w:val="007D3F14"/>
    <w:rsid w:val="007E3FD7"/>
    <w:rsid w:val="007F3C4C"/>
    <w:rsid w:val="0080275E"/>
    <w:rsid w:val="00802D00"/>
    <w:rsid w:val="008040FF"/>
    <w:rsid w:val="00805ECC"/>
    <w:rsid w:val="0083228E"/>
    <w:rsid w:val="0084140A"/>
    <w:rsid w:val="00856492"/>
    <w:rsid w:val="00886381"/>
    <w:rsid w:val="0089360D"/>
    <w:rsid w:val="00896C83"/>
    <w:rsid w:val="008A1280"/>
    <w:rsid w:val="008B3426"/>
    <w:rsid w:val="008B4FCD"/>
    <w:rsid w:val="008C2FB1"/>
    <w:rsid w:val="008C7EF6"/>
    <w:rsid w:val="008D7516"/>
    <w:rsid w:val="008E14C0"/>
    <w:rsid w:val="008F0646"/>
    <w:rsid w:val="008F6770"/>
    <w:rsid w:val="009303DB"/>
    <w:rsid w:val="009514A6"/>
    <w:rsid w:val="00951FBA"/>
    <w:rsid w:val="0095372E"/>
    <w:rsid w:val="009676F9"/>
    <w:rsid w:val="009917E0"/>
    <w:rsid w:val="009A2806"/>
    <w:rsid w:val="009B4DA9"/>
    <w:rsid w:val="009B545E"/>
    <w:rsid w:val="009D7F09"/>
    <w:rsid w:val="009F0806"/>
    <w:rsid w:val="009F252F"/>
    <w:rsid w:val="00A1024D"/>
    <w:rsid w:val="00A30A2F"/>
    <w:rsid w:val="00A36DF8"/>
    <w:rsid w:val="00A40431"/>
    <w:rsid w:val="00A918DF"/>
    <w:rsid w:val="00AA04B1"/>
    <w:rsid w:val="00AA1B6B"/>
    <w:rsid w:val="00AA6B68"/>
    <w:rsid w:val="00AB2467"/>
    <w:rsid w:val="00AC3CBA"/>
    <w:rsid w:val="00AD5B13"/>
    <w:rsid w:val="00AD64E9"/>
    <w:rsid w:val="00B131CB"/>
    <w:rsid w:val="00B243C3"/>
    <w:rsid w:val="00B253BC"/>
    <w:rsid w:val="00B469F7"/>
    <w:rsid w:val="00B47194"/>
    <w:rsid w:val="00B636A0"/>
    <w:rsid w:val="00B66683"/>
    <w:rsid w:val="00B66B1F"/>
    <w:rsid w:val="00B66D36"/>
    <w:rsid w:val="00B74491"/>
    <w:rsid w:val="00B8417A"/>
    <w:rsid w:val="00BA24AA"/>
    <w:rsid w:val="00BA2821"/>
    <w:rsid w:val="00BB199E"/>
    <w:rsid w:val="00BB6CBC"/>
    <w:rsid w:val="00BD2FBA"/>
    <w:rsid w:val="00BE436F"/>
    <w:rsid w:val="00BF60D0"/>
    <w:rsid w:val="00C13266"/>
    <w:rsid w:val="00C13D1E"/>
    <w:rsid w:val="00C15D93"/>
    <w:rsid w:val="00C45AD4"/>
    <w:rsid w:val="00C62879"/>
    <w:rsid w:val="00C74083"/>
    <w:rsid w:val="00C74914"/>
    <w:rsid w:val="00CB0DD7"/>
    <w:rsid w:val="00CB1090"/>
    <w:rsid w:val="00CC4D1E"/>
    <w:rsid w:val="00CD4058"/>
    <w:rsid w:val="00CE3E64"/>
    <w:rsid w:val="00CF14DD"/>
    <w:rsid w:val="00CF422C"/>
    <w:rsid w:val="00D42694"/>
    <w:rsid w:val="00D7106E"/>
    <w:rsid w:val="00D76832"/>
    <w:rsid w:val="00D94488"/>
    <w:rsid w:val="00DA08D1"/>
    <w:rsid w:val="00DA3A58"/>
    <w:rsid w:val="00DD342B"/>
    <w:rsid w:val="00DD4173"/>
    <w:rsid w:val="00DF1655"/>
    <w:rsid w:val="00E01010"/>
    <w:rsid w:val="00E064D7"/>
    <w:rsid w:val="00E121D1"/>
    <w:rsid w:val="00E21A0C"/>
    <w:rsid w:val="00E23220"/>
    <w:rsid w:val="00E36816"/>
    <w:rsid w:val="00E452CD"/>
    <w:rsid w:val="00E6020C"/>
    <w:rsid w:val="00E67B12"/>
    <w:rsid w:val="00E73A99"/>
    <w:rsid w:val="00E95878"/>
    <w:rsid w:val="00EA115C"/>
    <w:rsid w:val="00EB1FE9"/>
    <w:rsid w:val="00EB7449"/>
    <w:rsid w:val="00ED6E5B"/>
    <w:rsid w:val="00EE362E"/>
    <w:rsid w:val="00F04B6E"/>
    <w:rsid w:val="00F2701A"/>
    <w:rsid w:val="00F52F49"/>
    <w:rsid w:val="00F64E0A"/>
    <w:rsid w:val="00FB2199"/>
    <w:rsid w:val="00FD2CDC"/>
    <w:rsid w:val="00FD3777"/>
    <w:rsid w:val="00FE3EA9"/>
    <w:rsid w:val="00FE54E7"/>
    <w:rsid w:val="15DC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0"/>
    <w:unhideWhenUsed/>
    <w:qFormat/>
    <w:uiPriority w:val="0"/>
    <w:pPr>
      <w:keepNext/>
      <w:shd w:val="clear" w:color="auto" w:fill="FFFFFF"/>
      <w:suppressAutoHyphens/>
      <w:spacing w:after="0" w:line="240" w:lineRule="auto"/>
      <w:outlineLvl w:val="1"/>
    </w:pPr>
    <w:rPr>
      <w:rFonts w:ascii="Times New Roman" w:hAnsi="Times New Roman" w:eastAsia="Times New Roman" w:cs="Times New Roman"/>
      <w:b/>
      <w:color w:val="000000"/>
      <w:spacing w:val="-2"/>
      <w:sz w:val="24"/>
      <w:szCs w:val="20"/>
      <w:lang w:eastAsia="ar-SA"/>
    </w:rPr>
  </w:style>
  <w:style w:type="paragraph" w:styleId="4">
    <w:name w:val="heading 3"/>
    <w:basedOn w:val="1"/>
    <w:next w:val="1"/>
    <w:link w:val="16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Indent 3"/>
    <w:basedOn w:val="1"/>
    <w:link w:val="17"/>
    <w:semiHidden/>
    <w:unhideWhenUsed/>
    <w:qFormat/>
    <w:uiPriority w:val="99"/>
    <w:pPr>
      <w:spacing w:after="120"/>
      <w:ind w:left="283"/>
    </w:pPr>
    <w:rPr>
      <w:sz w:val="16"/>
      <w:szCs w:val="16"/>
    </w:rPr>
  </w:style>
  <w:style w:type="paragraph" w:styleId="8">
    <w:name w:val="Body Text"/>
    <w:basedOn w:val="1"/>
    <w:link w:val="14"/>
    <w:semiHidden/>
    <w:unhideWhenUsed/>
    <w:qFormat/>
    <w:uiPriority w:val="99"/>
    <w:pPr>
      <w:spacing w:after="120"/>
    </w:pPr>
  </w:style>
  <w:style w:type="table" w:styleId="9">
    <w:name w:val="Table Grid"/>
    <w:basedOn w:val="6"/>
    <w:qFormat/>
    <w:uiPriority w:val="39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2 Знак"/>
    <w:basedOn w:val="5"/>
    <w:link w:val="3"/>
    <w:uiPriority w:val="0"/>
    <w:rPr>
      <w:rFonts w:ascii="Times New Roman" w:hAnsi="Times New Roman" w:eastAsia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  <w:style w:type="character" w:customStyle="1" w:styleId="11">
    <w:name w:val="Без интервала Знак"/>
    <w:link w:val="12"/>
    <w:locked/>
    <w:uiPriority w:val="1"/>
    <w:rPr>
      <w:rFonts w:ascii="Calibri" w:hAnsi="Calibri"/>
    </w:rPr>
  </w:style>
  <w:style w:type="paragraph" w:styleId="12">
    <w:name w:val="No Spacing"/>
    <w:link w:val="11"/>
    <w:qFormat/>
    <w:uiPriority w:val="1"/>
    <w:pPr>
      <w:spacing w:after="0" w:line="240" w:lineRule="auto"/>
    </w:pPr>
    <w:rPr>
      <w:rFonts w:ascii="Calibri" w:hAnsi="Calibri" w:eastAsiaTheme="minorHAnsi" w:cstheme="minorBidi"/>
      <w:sz w:val="22"/>
      <w:szCs w:val="22"/>
      <w:lang w:val="ru-RU" w:eastAsia="en-US" w:bidi="ar-SA"/>
    </w:rPr>
  </w:style>
  <w:style w:type="paragraph" w:customStyle="1" w:styleId="13">
    <w:name w:val="Основной текс мой"/>
    <w:basedOn w:val="8"/>
    <w:qFormat/>
    <w:uiPriority w:val="0"/>
    <w:pP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4"/>
      <w:szCs w:val="20"/>
    </w:rPr>
  </w:style>
  <w:style w:type="character" w:customStyle="1" w:styleId="14">
    <w:name w:val="Основной текст Знак"/>
    <w:basedOn w:val="5"/>
    <w:link w:val="8"/>
    <w:semiHidden/>
    <w:qFormat/>
    <w:uiPriority w:val="99"/>
    <w:rPr>
      <w:rFonts w:eastAsiaTheme="minorEastAsia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Заголовок 3 Знак"/>
    <w:basedOn w:val="5"/>
    <w:link w:val="4"/>
    <w:semiHidden/>
    <w:qFormat/>
    <w:uiPriority w:val="99"/>
    <w:rPr>
      <w:rFonts w:asciiTheme="majorHAnsi" w:hAnsiTheme="majorHAnsi" w:eastAsiaTheme="majorEastAsia" w:cstheme="majorBidi"/>
      <w:b/>
      <w:bCs/>
      <w:color w:val="4F81BD" w:themeColor="accent1"/>
      <w:lang w:eastAsia="ru-RU"/>
      <w14:textFill>
        <w14:solidFill>
          <w14:schemeClr w14:val="accent1"/>
        </w14:solidFill>
      </w14:textFill>
    </w:rPr>
  </w:style>
  <w:style w:type="character" w:customStyle="1" w:styleId="17">
    <w:name w:val="Основной текст с отступом 3 Знак"/>
    <w:basedOn w:val="5"/>
    <w:link w:val="7"/>
    <w:semiHidden/>
    <w:qFormat/>
    <w:uiPriority w:val="99"/>
    <w:rPr>
      <w:rFonts w:eastAsiaTheme="minorEastAsia"/>
      <w:sz w:val="16"/>
      <w:szCs w:val="16"/>
      <w:lang w:eastAsia="ru-RU"/>
    </w:rPr>
  </w:style>
  <w:style w:type="character" w:customStyle="1" w:styleId="18">
    <w:name w:val="CharAttribute484"/>
    <w:qFormat/>
    <w:uiPriority w:val="99"/>
    <w:rPr>
      <w:rFonts w:ascii="Times New Roman" w:eastAsia="Times New Roman"/>
      <w:i/>
      <w:sz w:val="28"/>
    </w:rPr>
  </w:style>
  <w:style w:type="paragraph" w:customStyle="1" w:styleId="19">
    <w:name w:val="ParaAttribute16"/>
    <w:qFormat/>
    <w:uiPriority w:val="99"/>
    <w:pPr>
      <w:spacing w:after="0" w:line="240" w:lineRule="auto"/>
      <w:ind w:left="1080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20">
    <w:name w:val="c10"/>
    <w:basedOn w:val="5"/>
    <w:qFormat/>
    <w:uiPriority w:val="0"/>
  </w:style>
  <w:style w:type="character" w:customStyle="1" w:styleId="21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table" w:customStyle="1" w:styleId="22">
    <w:name w:val="TableGrid"/>
    <w:qFormat/>
    <w:uiPriority w:val="0"/>
    <w:pPr>
      <w:spacing w:after="0" w:line="240" w:lineRule="auto"/>
    </w:pPr>
    <w:rPr>
      <w:rFonts w:ascii="Calibri" w:hAnsi="Calibri" w:eastAsia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Основной текст (2) + 11 pt"/>
    <w:basedOn w:val="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37FF9-6954-49B7-A686-2E3D2026C8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8458</Words>
  <Characters>48217</Characters>
  <Lines>401</Lines>
  <Paragraphs>113</Paragraphs>
  <TotalTime>282</TotalTime>
  <ScaleCrop>false</ScaleCrop>
  <LinksUpToDate>false</LinksUpToDate>
  <CharactersWithSpaces>56562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2023-11-01T05:59:00Z</dcterms:created>
  <dc:creator>Валентина Петровна С</dc:creator>
  <cp:lastModifiedBy>ЦДОД</cp:lastModifiedBy>
  <dcterms:modified xsi:type="dcterms:W3CDTF">2026-02-12T08:02:45Z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85D1F0DAACC24BC9A00F25FEF652CE76_12</vt:lpwstr>
  </property>
</Properties>
</file>